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F8B4" w14:textId="77777777" w:rsidR="00D52AC4" w:rsidRPr="00E44D27" w:rsidRDefault="00D52AC4" w:rsidP="00D52AC4">
      <w:pPr>
        <w:rPr>
          <w:rFonts w:ascii="Times" w:hAnsi="Times"/>
          <w:b/>
          <w:color w:val="FF0000"/>
          <w:sz w:val="20"/>
          <w:szCs w:val="20"/>
        </w:rPr>
      </w:pPr>
      <w:r w:rsidRPr="00E44D27">
        <w:rPr>
          <w:rFonts w:ascii="Calibri" w:hAnsi="Calibri"/>
          <w:b/>
          <w:color w:val="FF0000"/>
          <w:shd w:val="clear" w:color="auto" w:fill="FFFFFF"/>
        </w:rPr>
        <w:t>Examining writing systems and their interaction within bilingual children</w:t>
      </w:r>
    </w:p>
    <w:p w14:paraId="77350620" w14:textId="77777777" w:rsidR="00D52AC4" w:rsidRDefault="00D52AC4" w:rsidP="00D52AC4">
      <w:pPr>
        <w:spacing w:line="480" w:lineRule="auto"/>
        <w:rPr>
          <w:b/>
        </w:rPr>
      </w:pPr>
    </w:p>
    <w:p w14:paraId="4838F9D4" w14:textId="77777777" w:rsidR="00D52AC4" w:rsidRPr="001A74CB" w:rsidRDefault="00D52AC4" w:rsidP="00D52AC4">
      <w:pPr>
        <w:spacing w:line="480" w:lineRule="auto"/>
        <w:rPr>
          <w:b/>
        </w:rPr>
      </w:pPr>
      <w:r w:rsidRPr="001A74CB">
        <w:rPr>
          <w:b/>
        </w:rPr>
        <w:t>Abstract:</w:t>
      </w:r>
    </w:p>
    <w:p w14:paraId="7DFF51F1" w14:textId="430E714F" w:rsidR="00D52AC4" w:rsidRPr="00076081" w:rsidRDefault="00D52AC4" w:rsidP="00D52AC4">
      <w:pPr>
        <w:spacing w:line="480" w:lineRule="auto"/>
      </w:pPr>
      <w:r>
        <w:t xml:space="preserve">In modern society, the surge in the bilingual population has meant that bilingualism is now more prevalent than the previous monolingual norm. Language as a communicative medium has allowed us to connect shared interests, ideas, emotions, values and culture, as well as given us a better understanding of the world around us. </w:t>
      </w:r>
      <w:r w:rsidR="00076081">
        <w:t>People that are accustomed to varying writing systems view reading, writing and general literacy differently to one another. This leads to the pertinent question of whether having more than one writing system can impact biliterates.</w:t>
      </w:r>
      <w:r w:rsidR="00076081">
        <w:rPr>
          <w:color w:val="FFFFFF" w:themeColor="background1"/>
        </w:rPr>
        <w:t xml:space="preserve"> </w:t>
      </w:r>
      <w:r w:rsidRPr="00D52AC4">
        <w:rPr>
          <w:color w:val="FFFFFF" w:themeColor="background1"/>
        </w:rPr>
        <w:t xml:space="preserve"> bilingual population has meant that bilingualism is now </w:t>
      </w:r>
      <w:r w:rsidR="00076081" w:rsidRPr="00D52AC4">
        <w:rPr>
          <w:color w:val="FFFFFF" w:themeColor="background1"/>
        </w:rPr>
        <w:t xml:space="preserve">have </w:t>
      </w:r>
      <w:r w:rsidRPr="00D52AC4">
        <w:rPr>
          <w:color w:val="FFFFFF" w:themeColor="background1"/>
        </w:rPr>
        <w:t xml:space="preserve">more prevalent than the previous monolingual norm. Language </w:t>
      </w:r>
    </w:p>
    <w:p w14:paraId="5D602D10" w14:textId="66FA3068" w:rsidR="00076081" w:rsidRDefault="00D52AC4" w:rsidP="00D52AC4">
      <w:pPr>
        <w:spacing w:line="480" w:lineRule="auto"/>
        <w:rPr>
          <w:color w:val="FFFFFF" w:themeColor="background1"/>
        </w:rPr>
      </w:pPr>
      <w:r>
        <w:t>In the education setting, students</w:t>
      </w:r>
      <w:r w:rsidR="00092F72">
        <w:t xml:space="preserve"> of</w:t>
      </w:r>
      <w:r w:rsidRPr="00BD52D0">
        <w:t xml:space="preserve"> </w:t>
      </w:r>
      <w:r w:rsidR="00092F72">
        <w:t xml:space="preserve">a </w:t>
      </w:r>
      <w:r w:rsidRPr="00BD52D0">
        <w:t>bilingual</w:t>
      </w:r>
      <w:r w:rsidR="00092F72">
        <w:t xml:space="preserve"> background</w:t>
      </w:r>
      <w:r>
        <w:t xml:space="preserve"> are socialised in</w:t>
      </w:r>
      <w:r w:rsidRPr="00BD52D0">
        <w:t xml:space="preserve"> class</w:t>
      </w:r>
      <w:r w:rsidR="00092F72">
        <w:t xml:space="preserve">es where there is limited </w:t>
      </w:r>
      <w:r>
        <w:t>(if any)</w:t>
      </w:r>
      <w:r w:rsidRPr="00BD52D0">
        <w:t xml:space="preserve"> </w:t>
      </w:r>
      <w:r w:rsidR="00092F72" w:rsidRPr="00BD52D0">
        <w:t>chance</w:t>
      </w:r>
      <w:r w:rsidRPr="00BD52D0">
        <w:t xml:space="preserve"> </w:t>
      </w:r>
      <w:r w:rsidR="00092F72">
        <w:t>to make use of</w:t>
      </w:r>
      <w:r w:rsidRPr="00BD52D0">
        <w:t xml:space="preserve"> their mother tongue</w:t>
      </w:r>
      <w:r>
        <w:t xml:space="preserve"> </w:t>
      </w:r>
      <w:r w:rsidRPr="00FD0DB6">
        <w:t>(Kenner et al, 2008)</w:t>
      </w:r>
      <w:r>
        <w:t>. More specifically within children, there has been an interdependence on either attribute-based, or input-based proficiencies that has allowed them to familiarise themselves to more than one lexis. This essay will review, examine and disseminate the strategy of writing systems within bilingual children and attempt to assess their interaction with bilingual literacy.</w:t>
      </w:r>
      <w:r w:rsidRPr="00D52AC4">
        <w:t xml:space="preserve"> </w:t>
      </w:r>
      <w:r w:rsidRPr="00D52AC4">
        <w:rPr>
          <w:color w:val="FFFFFF" w:themeColor="background1"/>
        </w:rPr>
        <w:t>The</w:t>
      </w:r>
    </w:p>
    <w:p w14:paraId="0B28E0FB" w14:textId="69851BEC" w:rsidR="00D52AC4" w:rsidRPr="00D52AC4" w:rsidRDefault="00076081" w:rsidP="00D52AC4">
      <w:pPr>
        <w:spacing w:line="480" w:lineRule="auto"/>
        <w:rPr>
          <w:color w:val="FFFFFF" w:themeColor="background1"/>
        </w:rPr>
      </w:pPr>
      <w:r w:rsidRPr="00076081">
        <w:rPr>
          <w:color w:val="FFFFFF" w:themeColor="background1"/>
        </w:rPr>
        <w:t>Tongue</w:t>
      </w:r>
      <w:r w:rsidR="00D52AC4" w:rsidRPr="00076081">
        <w:rPr>
          <w:color w:val="FFFFFF" w:themeColor="background1"/>
        </w:rPr>
        <w:t xml:space="preserve"> (Kenner et al, 2008). More specifically </w:t>
      </w:r>
      <w:r w:rsidRPr="00076081">
        <w:rPr>
          <w:color w:val="FFFFFF" w:themeColor="background1"/>
        </w:rPr>
        <w:t xml:space="preserve"> Tongue (Kenner et al, 2008). More specifically </w:t>
      </w:r>
    </w:p>
    <w:p w14:paraId="3A4BC5A4" w14:textId="77777777" w:rsidR="00D52AC4" w:rsidRPr="001A74CB" w:rsidRDefault="00D52AC4" w:rsidP="00D52AC4">
      <w:pPr>
        <w:spacing w:line="480" w:lineRule="auto"/>
        <w:rPr>
          <w:b/>
        </w:rPr>
      </w:pPr>
      <w:r w:rsidRPr="001A74CB">
        <w:rPr>
          <w:b/>
        </w:rPr>
        <w:t>Introduction:</w:t>
      </w:r>
    </w:p>
    <w:p w14:paraId="2BEA9238" w14:textId="08732C38" w:rsidR="00076081" w:rsidRDefault="00D52AC4" w:rsidP="00D52AC4">
      <w:pPr>
        <w:spacing w:line="480" w:lineRule="auto"/>
      </w:pPr>
      <w:r>
        <w:t>A child’s a</w:t>
      </w:r>
      <w:r w:rsidR="002E157A">
        <w:t xml:space="preserve">cquisition of a second language </w:t>
      </w:r>
      <w:proofErr w:type="gramStart"/>
      <w:r w:rsidR="002E157A">
        <w:t>be</w:t>
      </w:r>
      <w:proofErr w:type="gramEnd"/>
      <w:r w:rsidR="002E157A">
        <w:t xml:space="preserve"> </w:t>
      </w:r>
      <w:proofErr w:type="spellStart"/>
      <w:r w:rsidR="002E157A">
        <w:t>it</w:t>
      </w:r>
      <w:r>
        <w:t>at</w:t>
      </w:r>
      <w:proofErr w:type="spellEnd"/>
      <w:r>
        <w:t xml:space="preserve"> home or their educational setting shows that their cognitive abilities clearly play an important role with how language is learnt as Cummins (1991) suggests</w:t>
      </w:r>
      <w:r w:rsidR="00452191">
        <w:t xml:space="preserve">. The same could be said also about children having </w:t>
      </w:r>
      <w:r w:rsidR="005028CC">
        <w:t>interdependence</w:t>
      </w:r>
      <w:r w:rsidR="00452191">
        <w:t xml:space="preserve"> in applying an already learnt language to a newly learnt one </w:t>
      </w:r>
      <w:r w:rsidR="00452191" w:rsidRPr="00452191">
        <w:t>(Cummins, 2000)</w:t>
      </w:r>
      <w:r w:rsidRPr="00452191">
        <w:t>.</w:t>
      </w:r>
      <w:r>
        <w:t xml:space="preserve"> </w:t>
      </w:r>
      <w:r w:rsidR="00217ECF">
        <w:t xml:space="preserve">1991) suggests. </w:t>
      </w:r>
      <w:r w:rsidR="00217ECF" w:rsidRPr="00217ECF">
        <w:rPr>
          <w:color w:val="FFFFFF" w:themeColor="background1"/>
        </w:rPr>
        <w:t>The same could be said also about children having interdependence in applying an be said also about children having</w:t>
      </w:r>
    </w:p>
    <w:p w14:paraId="07E9F0DC" w14:textId="2D59E591" w:rsidR="00D52AC4" w:rsidRDefault="00076081" w:rsidP="00D52AC4">
      <w:pPr>
        <w:spacing w:line="480" w:lineRule="auto"/>
      </w:pPr>
      <w:r>
        <w:t>Writing systems in and of themselves are unique</w:t>
      </w:r>
      <w:r w:rsidR="00217ECF">
        <w:t xml:space="preserve"> through the way no two can be exactly the same. Looking at writing then, contrary</w:t>
      </w:r>
      <w:r w:rsidR="00D52AC4">
        <w:t xml:space="preserve"> to the already existing lit</w:t>
      </w:r>
      <w:r w:rsidR="00217ECF">
        <w:t>erature on bilingual children</w:t>
      </w:r>
      <w:r w:rsidR="00D52AC4">
        <w:t xml:space="preserve">, there has been little research on how writing systems function and interact within bilingual children, but more importantly, how they enhance their writing skills when dealing with more than one language. </w:t>
      </w:r>
    </w:p>
    <w:p w14:paraId="34C9D7F4" w14:textId="67CB08C6" w:rsidR="00D52AC4" w:rsidRPr="00D52AC4" w:rsidRDefault="00D52AC4" w:rsidP="00D52AC4">
      <w:pPr>
        <w:spacing w:line="480" w:lineRule="auto"/>
        <w:rPr>
          <w:color w:val="FFFFFF" w:themeColor="background1"/>
        </w:rPr>
      </w:pPr>
      <w:r w:rsidRPr="00D52AC4">
        <w:rPr>
          <w:color w:val="FFFFFF" w:themeColor="background1"/>
        </w:rPr>
        <w:lastRenderedPageBreak/>
        <w:t>more importantly, how they enhance their writing skills when dealing with more than one language.</w:t>
      </w:r>
    </w:p>
    <w:p w14:paraId="5C04B9E8" w14:textId="6ABE2608" w:rsidR="00452191" w:rsidRDefault="00D52AC4" w:rsidP="00D52AC4">
      <w:pPr>
        <w:spacing w:line="480" w:lineRule="auto"/>
      </w:pPr>
      <w:r>
        <w:t xml:space="preserve">A wide spectrum of critics (Carr et al, 1990; Adams, 1990; Castles 2004) have steadily advocated in their respective models of theory, that early reading and language acquisition complements the other aspects of the cognitive awareness children possess in engaging with literacy directives. Abilities such as “metalinguistic awareness [and] phonological awareness” as Adams (qtd. in Bialystok, 2005, p.580) suggests, show that whilst literary proficiency is impacted by a child’s </w:t>
      </w:r>
      <w:r w:rsidR="00092F72">
        <w:t>knack</w:t>
      </w:r>
      <w:r w:rsidR="00A21CCE">
        <w:t xml:space="preserve"> to read/speak another language. T</w:t>
      </w:r>
      <w:r>
        <w:t xml:space="preserve">his influence is insignificant or inexistent within two </w:t>
      </w:r>
      <w:r w:rsidR="000B78E6">
        <w:t xml:space="preserve">different </w:t>
      </w:r>
      <w:r>
        <w:t>languages that use varying writing systems.</w:t>
      </w:r>
    </w:p>
    <w:p w14:paraId="16E1CB45" w14:textId="77777777" w:rsidR="00D52AC4" w:rsidRPr="00D52AC4" w:rsidRDefault="00D52AC4" w:rsidP="00D52AC4">
      <w:pPr>
        <w:spacing w:line="480" w:lineRule="auto"/>
        <w:rPr>
          <w:color w:val="FFFFFF" w:themeColor="background1"/>
        </w:rPr>
      </w:pPr>
      <w:r w:rsidRPr="00D52AC4">
        <w:rPr>
          <w:color w:val="FFFFFF" w:themeColor="background1"/>
        </w:rPr>
        <w:t xml:space="preserve">Abilities such as “metalinguistic awareness [and] phonological awareness” as Adams (qtd. in </w:t>
      </w:r>
    </w:p>
    <w:p w14:paraId="6F3FC3FF" w14:textId="77777777" w:rsidR="00D52AC4" w:rsidRDefault="00D52AC4" w:rsidP="00D52AC4">
      <w:pPr>
        <w:spacing w:line="480" w:lineRule="auto"/>
        <w:rPr>
          <w:b/>
        </w:rPr>
      </w:pPr>
      <w:r w:rsidRPr="001A74CB">
        <w:rPr>
          <w:b/>
        </w:rPr>
        <w:t>Discussion</w:t>
      </w:r>
      <w:r>
        <w:rPr>
          <w:b/>
        </w:rPr>
        <w:t>:</w:t>
      </w:r>
    </w:p>
    <w:p w14:paraId="7C4EF4BC" w14:textId="77777777" w:rsidR="00D52AC4" w:rsidRPr="00B206B4" w:rsidRDefault="00D52AC4" w:rsidP="00D52AC4">
      <w:pPr>
        <w:spacing w:line="480" w:lineRule="auto"/>
      </w:pPr>
      <w:proofErr w:type="spellStart"/>
      <w:r w:rsidRPr="00FB7BAE">
        <w:t>Coulmas</w:t>
      </w:r>
      <w:proofErr w:type="spellEnd"/>
      <w:r w:rsidRPr="00FB7BAE">
        <w:t>’</w:t>
      </w:r>
      <w:r>
        <w:t xml:space="preserve"> (1989) investigation into some </w:t>
      </w:r>
      <w:proofErr w:type="spellStart"/>
      <w:r>
        <w:t>Northeastern</w:t>
      </w:r>
      <w:proofErr w:type="spellEnd"/>
      <w:r>
        <w:t xml:space="preserve"> Asian countries found that there is a distinction between spoken language and the</w:t>
      </w:r>
      <w:r w:rsidRPr="00563A0C">
        <w:t xml:space="preserve"> </w:t>
      </w:r>
      <w:r>
        <w:t>symbolic paradigm</w:t>
      </w:r>
      <w:r w:rsidRPr="00563A0C">
        <w:t xml:space="preserve"> </w:t>
      </w:r>
      <w:r>
        <w:t>to which they are converted</w:t>
      </w:r>
      <w:r w:rsidRPr="00563A0C">
        <w:t xml:space="preserve"> </w:t>
      </w:r>
      <w:r>
        <w:t>with</w:t>
      </w:r>
      <w:r w:rsidRPr="00563A0C">
        <w:t>in each system</w:t>
      </w:r>
      <w:r>
        <w:t>.</w:t>
      </w:r>
      <w:r w:rsidRPr="00563A0C">
        <w:t xml:space="preserve"> </w:t>
      </w:r>
      <w:r>
        <w:t>He cites the writing systems of the Chinese and Japanese (which are based on morphemes and syllables respectively), and compares this to the English system’s use of predominantly phonemes to argue that phonological awareness unique to an individual’s competency level can contribute to</w:t>
      </w:r>
      <w:r w:rsidRPr="00B206B4">
        <w:t xml:space="preserve"> </w:t>
      </w:r>
      <w:r>
        <w:t>fluent</w:t>
      </w:r>
      <w:r w:rsidRPr="00B206B4">
        <w:t xml:space="preserve"> interpreting skills </w:t>
      </w:r>
      <w:r>
        <w:t>with</w:t>
      </w:r>
      <w:r w:rsidRPr="00B206B4">
        <w:t>in each system</w:t>
      </w:r>
      <w:r>
        <w:t>. Where the former relies significantly on the importance of syllables, the latter relies intuitively on phonological awareness. This shows the problematic nature of bilingual interaction between two or more writing systems then – as children try to accomplish reading proficiency in writing systems that are incompatible.</w:t>
      </w:r>
    </w:p>
    <w:p w14:paraId="7C0FCE19" w14:textId="111FC0FE" w:rsidR="00D52AC4" w:rsidRPr="00D52AC4" w:rsidRDefault="00D52AC4" w:rsidP="00D52AC4">
      <w:pPr>
        <w:spacing w:line="480" w:lineRule="auto"/>
        <w:rPr>
          <w:color w:val="FFFFFF" w:themeColor="background1"/>
        </w:rPr>
      </w:pPr>
      <w:r w:rsidRPr="00D52AC4">
        <w:rPr>
          <w:color w:val="FFFFFF" w:themeColor="background1"/>
        </w:rPr>
        <w:t xml:space="preserve">Writing systems that differ, often do so due to the varying nature of instructional methods. Again </w:t>
      </w:r>
    </w:p>
    <w:p w14:paraId="05629464" w14:textId="77777777" w:rsidR="00D52AC4" w:rsidRDefault="00D52AC4" w:rsidP="00D52AC4">
      <w:pPr>
        <w:spacing w:line="480" w:lineRule="auto"/>
      </w:pPr>
      <w:r>
        <w:t>Writing systems that differ, often do so due to the varying nature of instructional methods. Again using Chinese as an example, it is interesting to see how the Hong Kong variation (in contrast to other dialects) uses no phonological coding system per se; rather, it is that the literary directives work through systematic “memorisation of characters” as Cheung &amp; Ng (</w:t>
      </w:r>
      <w:r w:rsidRPr="00261B06">
        <w:t>2003</w:t>
      </w:r>
      <w:r>
        <w:t>, p.12</w:t>
      </w:r>
      <w:r w:rsidRPr="00261B06">
        <w:t>)</w:t>
      </w:r>
      <w:r>
        <w:t xml:space="preserve"> affirm</w:t>
      </w:r>
      <w:r w:rsidRPr="00261B06">
        <w:t>.</w:t>
      </w:r>
    </w:p>
    <w:p w14:paraId="31E364D2" w14:textId="40E4CC83" w:rsidR="00D52AC4" w:rsidRPr="00D52AC4" w:rsidRDefault="00D52AC4" w:rsidP="00D52AC4">
      <w:pPr>
        <w:spacing w:line="480" w:lineRule="auto"/>
        <w:rPr>
          <w:color w:val="FFFFFF" w:themeColor="background1"/>
        </w:rPr>
      </w:pPr>
      <w:r w:rsidRPr="00D52AC4">
        <w:rPr>
          <w:color w:val="FFFFFF" w:themeColor="background1"/>
        </w:rPr>
        <w:t>other dialects) uses no phonological coding system per se; rather, it is that the literary directives</w:t>
      </w:r>
    </w:p>
    <w:p w14:paraId="2994FC2A" w14:textId="4DB00E81" w:rsidR="00D52AC4" w:rsidRDefault="00D52AC4" w:rsidP="00D52AC4">
      <w:pPr>
        <w:spacing w:line="480" w:lineRule="auto"/>
      </w:pPr>
      <w:r>
        <w:lastRenderedPageBreak/>
        <w:t xml:space="preserve">Chinese lexis usually features two or more letters in any given word, with a single letter being able to reappear within different words in a short space. Bialystok suggests that “the syllable has great saliency in both spoken and written Chinese” (p.580) as a result. This is a stark contrast to the way the phoneme in languages such as Spanish and English holds its place, which may give reason as to why native English speakers have a “tendency to align themselves to the phoneme element” (Cheung et al, 2001, p. 227). </w:t>
      </w:r>
      <w:r w:rsidRPr="00D52AC4">
        <w:rPr>
          <w:color w:val="FFFFFF" w:themeColor="background1"/>
        </w:rPr>
        <w:t>The inconsistency between the levels of required metalingual awareness (as well as the expected</w:t>
      </w:r>
    </w:p>
    <w:p w14:paraId="3398D57C" w14:textId="77777777" w:rsidR="00D52AC4" w:rsidRDefault="00D52AC4" w:rsidP="00D52AC4">
      <w:pPr>
        <w:spacing w:line="480" w:lineRule="auto"/>
      </w:pPr>
    </w:p>
    <w:p w14:paraId="61B859F3" w14:textId="7C2430EA" w:rsidR="00D52AC4" w:rsidRPr="00D52AC4" w:rsidRDefault="00D52AC4" w:rsidP="00D52AC4">
      <w:pPr>
        <w:spacing w:line="480" w:lineRule="auto"/>
      </w:pPr>
      <w:r>
        <w:t>The inconsistency between the levels of required metalingual awareness (as well as the expected foreknowledge of a writing system) results in the assumption that learning to read will be more of a disadvantage for bilingual children than monolinguals. It is amidst such concerns that transliteration has been widely adopted as a practical alternative to learning new writing systems. Al-</w:t>
      </w:r>
      <w:proofErr w:type="spellStart"/>
      <w:r>
        <w:t>Azami</w:t>
      </w:r>
      <w:proofErr w:type="spellEnd"/>
      <w:r>
        <w:t xml:space="preserve"> et al (2010) suggest transliteration is used to aid in alleviating language barriers. In their micro-study of second and third generation British Bengali children, they found </w:t>
      </w:r>
      <w:proofErr w:type="spellStart"/>
      <w:r>
        <w:t>that:</w:t>
      </w:r>
      <w:r w:rsidRPr="00D52AC4">
        <w:rPr>
          <w:color w:val="FFFFFF" w:themeColor="background1"/>
        </w:rPr>
        <w:t>et</w:t>
      </w:r>
      <w:proofErr w:type="spellEnd"/>
      <w:r w:rsidRPr="00D52AC4">
        <w:rPr>
          <w:color w:val="FFFFFF" w:themeColor="background1"/>
        </w:rPr>
        <w:t xml:space="preserve"> al (2010) suggest transliteration is used to aid in alleviating language barriers. In their micro-study of</w:t>
      </w:r>
    </w:p>
    <w:p w14:paraId="785F9751" w14:textId="77777777" w:rsidR="00D52AC4" w:rsidRPr="007B26D3" w:rsidRDefault="00D52AC4" w:rsidP="00D52AC4">
      <w:pPr>
        <w:ind w:left="720"/>
      </w:pPr>
      <w:r w:rsidRPr="007B26D3">
        <w:t>Transliteration transforms speech into writing, which can be a first step towards learning the script itself and also creates a communicative bridge between children and parents. (p.17).</w:t>
      </w:r>
    </w:p>
    <w:p w14:paraId="063CE8AE" w14:textId="70689D74" w:rsidR="00D52AC4" w:rsidRPr="00896D7D" w:rsidRDefault="00896D7D" w:rsidP="00D52AC4">
      <w:pPr>
        <w:spacing w:line="480" w:lineRule="auto"/>
        <w:rPr>
          <w:color w:val="FFFFFF" w:themeColor="background1"/>
        </w:rPr>
      </w:pPr>
      <w:r w:rsidRPr="00896D7D">
        <w:rPr>
          <w:color w:val="FFFFFF" w:themeColor="background1"/>
        </w:rPr>
        <w:t>Transliteration as a type of writing system enables bilingual children to reflect on different</w:t>
      </w:r>
    </w:p>
    <w:p w14:paraId="1D34051E" w14:textId="28797722" w:rsidR="00D52AC4" w:rsidRDefault="00D52AC4" w:rsidP="00D52AC4">
      <w:pPr>
        <w:spacing w:line="480" w:lineRule="auto"/>
      </w:pPr>
      <w:r>
        <w:t xml:space="preserve">Transliteration as a type of writing system enables bilingual children to reflect on different meanings so as to not restrict them to their native tongue. </w:t>
      </w:r>
      <w:proofErr w:type="spellStart"/>
      <w:r>
        <w:t>Onwuemene</w:t>
      </w:r>
      <w:proofErr w:type="spellEnd"/>
      <w:r>
        <w:t xml:space="preserve"> (1999) adds that this ameliorates “an understanding of words that has a specifically unique meaning within a certain context or language” (p.1055). </w:t>
      </w:r>
      <w:r w:rsidR="00896D7D">
        <w:t xml:space="preserve"> </w:t>
      </w:r>
      <w:r>
        <w:t>Due to nature of the reduced learning curve in using transliteration, this can prove to be a speedier and more familiar alternative for bilinguals in exploring another writing system.</w:t>
      </w:r>
      <w:r w:rsidR="00896D7D">
        <w:t xml:space="preserve"> </w:t>
      </w:r>
      <w:r w:rsidR="00896D7D" w:rsidRPr="00896D7D">
        <w:rPr>
          <w:color w:val="FFFFFF" w:themeColor="background1"/>
        </w:rPr>
        <w:t>Due to nature of the reduced learning curve in using transliteration, this can prove to be a speedier and more familiar alternative for bilinguals in exploring another writing system</w:t>
      </w:r>
    </w:p>
    <w:p w14:paraId="11770736" w14:textId="0546BFB3" w:rsidR="00D52AC4" w:rsidRDefault="00D52AC4" w:rsidP="00D52AC4">
      <w:pPr>
        <w:spacing w:line="480" w:lineRule="auto"/>
      </w:pPr>
      <w:r>
        <w:t xml:space="preserve">However, disadvantages to this method lie in the fact that human error, for example spelling mistakes (especially prevalent with children) can be rife. This leads to scripting errors due to the fact there is no one standardised spelling of a certain word - therefore meaning entire sentences </w:t>
      </w:r>
      <w:r>
        <w:lastRenderedPageBreak/>
        <w:t xml:space="preserve">becoming clouded as a result. Furthermore, inapplicability from the idea that children are taught to recite sentences of the designated writing system as opposed to learning the rules and grammatical lexis of said system means that transliteration does not allow bilingual children to learn holistically as learning an entire new system would allow for example. </w:t>
      </w:r>
      <w:r w:rsidRPr="00D52AC4">
        <w:rPr>
          <w:color w:val="FFFFFF" w:themeColor="background1"/>
        </w:rPr>
        <w:t>Rules and grammatical lexis of said system means that transliteration does not allow bilingual children to learn holistically in rules that</w:t>
      </w:r>
    </w:p>
    <w:p w14:paraId="56403552" w14:textId="066842D4" w:rsidR="00D52AC4" w:rsidRDefault="00D52AC4" w:rsidP="00D52AC4">
      <w:pPr>
        <w:spacing w:line="480" w:lineRule="auto"/>
      </w:pPr>
      <w:r>
        <w:t xml:space="preserve">Geva (1999) infers that familiarising yourself with how to read is better facilitated through a writing system which is not ‘opaque’, but ‘transparent’ phonologically (p. 345), whereas </w:t>
      </w:r>
      <w:proofErr w:type="spellStart"/>
      <w:r>
        <w:t>Kohlsom</w:t>
      </w:r>
      <w:proofErr w:type="spellEnd"/>
      <w:r>
        <w:t xml:space="preserve"> and </w:t>
      </w:r>
      <w:proofErr w:type="spellStart"/>
      <w:r>
        <w:t>Gobet</w:t>
      </w:r>
      <w:proofErr w:type="spellEnd"/>
      <w:r>
        <w:t xml:space="preserve"> (1997) suggest that both native and new readers of English find difficulty with internalising words without spaces. Both critics are united in their assertion that a preliminarily learnt writing system can have some impact on the way we are able to learn a new one, however they ultimately suggest children learn language at the same pace. </w:t>
      </w:r>
      <w:r w:rsidRPr="00D52AC4">
        <w:rPr>
          <w:color w:val="FFFFFF" w:themeColor="background1"/>
        </w:rPr>
        <w:t>Whilst Cumming (1987) claims that there is some “existence of certain cognitive abilities entailed in writing expertise”, he admits that these “are not</w:t>
      </w:r>
      <w:r>
        <w:t xml:space="preserve"> </w:t>
      </w:r>
    </w:p>
    <w:p w14:paraId="5D3655CA" w14:textId="7BA57CCC" w:rsidR="00D52AC4" w:rsidRDefault="00D52AC4" w:rsidP="00D52AC4">
      <w:pPr>
        <w:spacing w:line="480" w:lineRule="auto"/>
      </w:pPr>
      <w:r>
        <w:t>Whilst Cu</w:t>
      </w:r>
      <w:r w:rsidRPr="002E157A">
        <w:t>mmin</w:t>
      </w:r>
      <w:r w:rsidR="002E157A">
        <w:t>s</w:t>
      </w:r>
      <w:r>
        <w:t xml:space="preserve"> (1987) claims that there is some “existence of certain cognitive abilities entailed in writing expertise”, he admits that these “are not related directly to second language proficiency but to effective performance in second language writing” (p</w:t>
      </w:r>
      <w:proofErr w:type="gramStart"/>
      <w:r>
        <w:t>,175</w:t>
      </w:r>
      <w:proofErr w:type="gramEnd"/>
      <w:r>
        <w:t xml:space="preserve">). This deters the idea of perceived advantages in the monolingual versus bilingual debate. Bassetti (2012) adds that learning more than one writing system at the same time (or one after the other) is mutually exclusive, due to all learners having to learn the same features of that system.  Therefore, there can be no advantage that one learner has over the other due to there being a natural disposition for children to suffer the same difficulties/conditions. </w:t>
      </w:r>
      <w:r w:rsidRPr="00D52AC4">
        <w:rPr>
          <w:color w:val="FFFFFF" w:themeColor="background1"/>
        </w:rPr>
        <w:t xml:space="preserve">On the other hand, different writing systems are articulated and learnt </w:t>
      </w:r>
      <w:r>
        <w:rPr>
          <w:color w:val="FFFFFF" w:themeColor="background1"/>
        </w:rPr>
        <w:t xml:space="preserve"> shworo </w:t>
      </w:r>
      <w:r w:rsidRPr="00D52AC4">
        <w:rPr>
          <w:color w:val="FFFFFF" w:themeColor="background1"/>
        </w:rPr>
        <w:t>differently (Joshi et al, 2005).</w:t>
      </w:r>
      <w:r>
        <w:t xml:space="preserve">  </w:t>
      </w:r>
      <w:r w:rsidRPr="00D52AC4">
        <w:rPr>
          <w:color w:val="FFFFFF" w:themeColor="background1"/>
        </w:rPr>
        <w:t>Differently (Joshi et al, 2005). differently (Joshi et al, 2005).</w:t>
      </w:r>
    </w:p>
    <w:p w14:paraId="1C6F2695" w14:textId="00C03197" w:rsidR="00D52AC4" w:rsidRDefault="00D52AC4" w:rsidP="00D52AC4">
      <w:pPr>
        <w:spacing w:line="480" w:lineRule="auto"/>
      </w:pPr>
      <w:r>
        <w:t>On the other hand, different writing systems are articulated and learnt differently (Joshi et al, 2005). This is indicative of the different way Chinese students rely on their ability to read morphemes in contrast to alphabetic systems of writing that are phoneme orientated. As per Ziegler and Goswami’s ‘grain size’ theory (2005</w:t>
      </w:r>
      <w:r w:rsidR="00882A9D">
        <w:t>), which</w:t>
      </w:r>
      <w:r>
        <w:t xml:space="preserve"> asserts that opaque alphabetic writing systems revolve around lengthier components of orthography, alphabetic writing systems that are more visible phonologically are contrastingly read by deciphering graphemes into phonemes. The former is able </w:t>
      </w:r>
      <w:r>
        <w:lastRenderedPageBreak/>
        <w:t xml:space="preserve">to lend itself to longer elements of language or orthography. This is exemplified through the English language and how it features a cycle of graphemes, morphemes, words and rimes and that must be unfolded and interpreted. </w:t>
      </w:r>
      <w:r w:rsidRPr="00D52AC4">
        <w:rPr>
          <w:color w:val="FFFFFF" w:themeColor="background1"/>
        </w:rPr>
        <w:t>On the other hand, different writing systems are articulated and learnt differently (Joshi et al, 2005). This is indicative of the different way Chinese students rely on</w:t>
      </w:r>
      <w:r>
        <w:t xml:space="preserve"> </w:t>
      </w:r>
    </w:p>
    <w:p w14:paraId="67F51910" w14:textId="3095E287" w:rsidR="00D52AC4" w:rsidRDefault="00D52AC4" w:rsidP="00D52AC4">
      <w:pPr>
        <w:spacing w:line="480" w:lineRule="auto"/>
      </w:pPr>
      <w:r>
        <w:t xml:space="preserve">Having considered the idea that different writing systems are articulated differently in terms of the way they are used to read and write, I now wish to consider how </w:t>
      </w:r>
      <w:r w:rsidR="002E157A">
        <w:t>b</w:t>
      </w:r>
      <w:r>
        <w:t xml:space="preserve">ilingual children are able/expected to read and write. </w:t>
      </w:r>
      <w:r w:rsidRPr="00181960">
        <w:t>Kress et al (2004)</w:t>
      </w:r>
      <w:r>
        <w:t xml:space="preserve"> argue that learning to acquire more than one writing system can have a detrimental impact on the overall literacy acquisition of bilingual children. They suggest that children are at danger of being confused and that this does more harm than good in terms of their cognitive development. The issue of whether biliteracy can be positively impactful is rebutted by the claim that young children are able to make a distinction, and are able to navigate between the various writing systems that they </w:t>
      </w:r>
      <w:r w:rsidRPr="00181960">
        <w:t>learn (Kenner, 2004),</w:t>
      </w:r>
      <w:r>
        <w:t xml:space="preserve"> thus pre-empting the notion that it is in any way intrusive. Ironically, current debate instigates monolingualism as limiting children to not fulfilling their true potential (Meisel, 2008). The ability to utilise the reading skills of one writing system, and apply this to read and make sense of words in another is emblematic of biliteracy being beneficial. </w:t>
      </w:r>
      <w:r w:rsidRPr="00D52AC4">
        <w:rPr>
          <w:color w:val="FFFFFF" w:themeColor="background1"/>
        </w:rPr>
        <w:t>The ability to utilise the reading skills of one writing system, and apply this to read and make sense of words in another is able to utilise the readings</w:t>
      </w:r>
    </w:p>
    <w:p w14:paraId="6F7EBEDA" w14:textId="42EEA5C1" w:rsidR="00D52AC4" w:rsidRDefault="00D52AC4" w:rsidP="00D52AC4">
      <w:pPr>
        <w:spacing w:line="480" w:lineRule="auto"/>
      </w:pPr>
      <w:r>
        <w:t xml:space="preserve">Koda (1988) suggests that biliterates are “facilitated” by the prospect of dealing with writing systems of the same type; for example morphemic or alphabetic (p.136).  The similarities between two systems allow them to identify common features and apply these. This is subverted however when Spanish L1 to English L2 speakers for instance find difficulty in identifying letter patterns that they are unable to make out in English. Likewise, speakers of Korean and English have a tendency to look to their phonological understanding of English words </w:t>
      </w:r>
      <w:r w:rsidR="00402715">
        <w:t>compared to</w:t>
      </w:r>
      <w:r>
        <w:t xml:space="preserve"> Chinese </w:t>
      </w:r>
      <w:r w:rsidR="00402715">
        <w:t xml:space="preserve">speakers who have </w:t>
      </w:r>
      <w:r>
        <w:t>English</w:t>
      </w:r>
      <w:r w:rsidR="00402715">
        <w:t xml:space="preserve"> as a second language do</w:t>
      </w:r>
      <w:r>
        <w:t>, as Wang et al (2003) points out.</w:t>
      </w:r>
      <w:r w:rsidR="00896D7D">
        <w:t xml:space="preserve"> </w:t>
      </w:r>
      <w:r w:rsidR="00896D7D" w:rsidRPr="00896D7D">
        <w:rPr>
          <w:color w:val="FFFFFF" w:themeColor="background1"/>
        </w:rPr>
        <w:t xml:space="preserve">Tendency to look to their phonological understanding of English words than Chinese to English readers do, as Wang et al (2003) points out. </w:t>
      </w:r>
      <w:r w:rsidR="00402715" w:rsidRPr="00896D7D">
        <w:rPr>
          <w:color w:val="FFFFFF" w:themeColor="background1"/>
        </w:rPr>
        <w:t>Tendency</w:t>
      </w:r>
      <w:r w:rsidR="00896D7D">
        <w:t xml:space="preserve"> </w:t>
      </w:r>
      <w:r w:rsidR="00402715">
        <w:t xml:space="preserve"> </w:t>
      </w:r>
      <w:r w:rsidR="00402715" w:rsidRPr="00896D7D">
        <w:rPr>
          <w:color w:val="FFFFFF" w:themeColor="background1"/>
        </w:rPr>
        <w:t>Wang et al (2003) points out. Tendency</w:t>
      </w:r>
      <w:r w:rsidR="00402715">
        <w:rPr>
          <w:color w:val="FFFFFF" w:themeColor="background1"/>
        </w:rPr>
        <w:t xml:space="preserve"> points out no </w:t>
      </w:r>
    </w:p>
    <w:p w14:paraId="6C6C9E10" w14:textId="11D63E54" w:rsidR="00D52AC4" w:rsidRPr="00F16E43" w:rsidRDefault="00D52AC4" w:rsidP="00D52AC4">
      <w:pPr>
        <w:spacing w:line="480" w:lineRule="auto"/>
        <w:rPr>
          <w:lang w:val="en-US"/>
        </w:rPr>
      </w:pPr>
      <w:r>
        <w:lastRenderedPageBreak/>
        <w:t xml:space="preserve">This evidences the correlation between L1 literacy in an L2 writing system. It shows </w:t>
      </w:r>
      <w:r w:rsidRPr="004E1EA1">
        <w:t>biliterates as active agents in</w:t>
      </w:r>
      <w:r>
        <w:t xml:space="preserve"> using L1 tactically to their benefit, but most of all, it shows how bilingual children use intuitive conversion rules to be able to augment a better understanding of literacy in other writing systems that are not their own, leading to the conclusion that fluctuating characteristics of writing systems have some bearing on biliterates, and that subsequently the issue at hand is much more complicated than simple L1 language writing system transfer.</w:t>
      </w:r>
      <w:r w:rsidR="005028CC">
        <w:t xml:space="preserve"> </w:t>
      </w:r>
      <w:proofErr w:type="spellStart"/>
      <w:r w:rsidR="005028CC" w:rsidRPr="005028CC">
        <w:rPr>
          <w:lang w:val="en-US"/>
        </w:rPr>
        <w:t>Bernam</w:t>
      </w:r>
      <w:proofErr w:type="spellEnd"/>
      <w:r w:rsidR="005028CC" w:rsidRPr="005028CC">
        <w:rPr>
          <w:lang w:val="en-US"/>
        </w:rPr>
        <w:t xml:space="preserve"> (1994) </w:t>
      </w:r>
      <w:r w:rsidR="005028CC">
        <w:rPr>
          <w:lang w:val="en-US"/>
        </w:rPr>
        <w:t>determines from his study on EAL students that their</w:t>
      </w:r>
      <w:r w:rsidR="005028CC" w:rsidRPr="005028CC">
        <w:rPr>
          <w:lang w:val="en-US"/>
        </w:rPr>
        <w:t xml:space="preserve"> transfer skills were </w:t>
      </w:r>
      <w:r w:rsidR="00444C10" w:rsidRPr="005028CC">
        <w:rPr>
          <w:lang w:val="en-US"/>
        </w:rPr>
        <w:t>aided</w:t>
      </w:r>
      <w:r w:rsidR="005028CC" w:rsidRPr="005028CC">
        <w:rPr>
          <w:lang w:val="en-US"/>
        </w:rPr>
        <w:t xml:space="preserve"> by their grammatical expertise in the </w:t>
      </w:r>
      <w:r w:rsidR="005028CC">
        <w:rPr>
          <w:lang w:val="en-US"/>
        </w:rPr>
        <w:t>intended</w:t>
      </w:r>
      <w:r w:rsidR="005028CC" w:rsidRPr="005028CC">
        <w:rPr>
          <w:lang w:val="en-US"/>
        </w:rPr>
        <w:t xml:space="preserve"> language</w:t>
      </w:r>
      <w:r w:rsidR="005028CC">
        <w:rPr>
          <w:lang w:val="en-US"/>
        </w:rPr>
        <w:t>. Moreover</w:t>
      </w:r>
      <w:r w:rsidR="00444C10">
        <w:rPr>
          <w:lang w:val="en-US"/>
        </w:rPr>
        <w:t>,</w:t>
      </w:r>
      <w:r w:rsidR="005028CC">
        <w:rPr>
          <w:lang w:val="en-US"/>
        </w:rPr>
        <w:t xml:space="preserve"> </w:t>
      </w:r>
      <w:r w:rsidR="005028CC" w:rsidRPr="005028CC">
        <w:rPr>
          <w:lang w:val="en-US"/>
        </w:rPr>
        <w:t>comparable</w:t>
      </w:r>
      <w:r w:rsidR="005028CC">
        <w:rPr>
          <w:lang w:val="en-US"/>
        </w:rPr>
        <w:t xml:space="preserve"> levels of</w:t>
      </w:r>
      <w:r w:rsidR="005028CC" w:rsidRPr="005028CC">
        <w:rPr>
          <w:lang w:val="en-US"/>
        </w:rPr>
        <w:t xml:space="preserve"> growth </w:t>
      </w:r>
      <w:r w:rsidR="00444C10">
        <w:rPr>
          <w:lang w:val="en-US"/>
        </w:rPr>
        <w:t xml:space="preserve">was found in the levels of </w:t>
      </w:r>
      <w:r w:rsidR="005028CC" w:rsidRPr="005028CC">
        <w:rPr>
          <w:lang w:val="en-US"/>
        </w:rPr>
        <w:t xml:space="preserve">L1 and L2 </w:t>
      </w:r>
      <w:r w:rsidR="00444C10">
        <w:rPr>
          <w:lang w:val="en-US"/>
        </w:rPr>
        <w:t xml:space="preserve">students </w:t>
      </w:r>
      <w:proofErr w:type="gramStart"/>
      <w:r w:rsidR="00444C10">
        <w:rPr>
          <w:lang w:val="en-US"/>
        </w:rPr>
        <w:t>whose</w:t>
      </w:r>
      <w:proofErr w:type="gramEnd"/>
      <w:r w:rsidR="00444C10" w:rsidRPr="00444C10">
        <w:rPr>
          <w:lang w:val="en-US"/>
        </w:rPr>
        <w:t xml:space="preserve"> </w:t>
      </w:r>
      <w:r w:rsidR="00444C10" w:rsidRPr="005028CC">
        <w:rPr>
          <w:lang w:val="en-US"/>
        </w:rPr>
        <w:t xml:space="preserve">written </w:t>
      </w:r>
      <w:r w:rsidR="00444C10">
        <w:rPr>
          <w:lang w:val="en-US"/>
        </w:rPr>
        <w:t xml:space="preserve">and oral </w:t>
      </w:r>
      <w:r w:rsidR="005028CC" w:rsidRPr="005028CC">
        <w:rPr>
          <w:lang w:val="en-US"/>
        </w:rPr>
        <w:t xml:space="preserve">English is </w:t>
      </w:r>
      <w:r w:rsidR="00444C10">
        <w:rPr>
          <w:lang w:val="en-US"/>
        </w:rPr>
        <w:t>“</w:t>
      </w:r>
      <w:r w:rsidR="005028CC" w:rsidRPr="005028CC">
        <w:rPr>
          <w:lang w:val="en-US"/>
        </w:rPr>
        <w:t>transactional and beneficial</w:t>
      </w:r>
      <w:r w:rsidR="00444C10">
        <w:rPr>
          <w:lang w:val="en-US"/>
        </w:rPr>
        <w:t xml:space="preserve"> for</w:t>
      </w:r>
      <w:r w:rsidR="005028CC" w:rsidRPr="005028CC">
        <w:rPr>
          <w:lang w:val="en-US"/>
        </w:rPr>
        <w:t xml:space="preserve"> L2 students</w:t>
      </w:r>
      <w:r w:rsidR="00444C10">
        <w:rPr>
          <w:lang w:val="en-US"/>
        </w:rPr>
        <w:t>”</w:t>
      </w:r>
      <w:r w:rsidR="005028CC" w:rsidRPr="005028CC">
        <w:rPr>
          <w:lang w:val="en-US"/>
        </w:rPr>
        <w:t xml:space="preserve"> (Zhang, 2013). </w:t>
      </w:r>
      <w:r w:rsidR="00F16E43" w:rsidRPr="00F16E43">
        <w:rPr>
          <w:color w:val="FFFFFF" w:themeColor="background1"/>
        </w:rPr>
        <w:t>More</w:t>
      </w:r>
      <w:r w:rsidR="00896D7D" w:rsidRPr="00F16E43">
        <w:rPr>
          <w:color w:val="FFFFFF" w:themeColor="background1"/>
        </w:rPr>
        <w:t xml:space="preserve"> complicated than</w:t>
      </w:r>
      <w:r w:rsidR="00896D7D" w:rsidRPr="00F16E43">
        <w:t xml:space="preserve"> </w:t>
      </w:r>
    </w:p>
    <w:p w14:paraId="1DF8C92C" w14:textId="77777777" w:rsidR="00D52AC4" w:rsidRDefault="00D52AC4" w:rsidP="00D52AC4">
      <w:pPr>
        <w:spacing w:line="480" w:lineRule="auto"/>
      </w:pPr>
    </w:p>
    <w:p w14:paraId="7956D809" w14:textId="7F760ED6" w:rsidR="00D52AC4" w:rsidRDefault="00D52AC4" w:rsidP="00D52AC4">
      <w:pPr>
        <w:spacing w:line="480" w:lineRule="auto"/>
      </w:pPr>
      <w:r>
        <w:t xml:space="preserve">Cook and Bassetti (2005) argue for the multi-competence complex. They suggest that biliterate children have a different type of knowledge compared to </w:t>
      </w:r>
      <w:proofErr w:type="spellStart"/>
      <w:r>
        <w:t>monoliterates</w:t>
      </w:r>
      <w:proofErr w:type="spellEnd"/>
      <w:r>
        <w:t xml:space="preserve">, which enables them to mutually exist. Biliterates are able to differentiate more articulately than </w:t>
      </w:r>
      <w:proofErr w:type="spellStart"/>
      <w:r>
        <w:t>monoliterates</w:t>
      </w:r>
      <w:proofErr w:type="spellEnd"/>
      <w:r>
        <w:t xml:space="preserve"> and this is signified through the way Chinese speakers that have English as a first language read Roman Chinese much more proficiently than a native Chinese speaker for example (Bassetti, 2009). This reaffirms how EFL learners can be more proficient at ignoring silent letters at word endings. Also</w:t>
      </w:r>
      <w:r w:rsidR="00402715">
        <w:t>, it reinforces the way that</w:t>
      </w:r>
      <w:r>
        <w:t xml:space="preserve"> children</w:t>
      </w:r>
      <w:r w:rsidR="00402715">
        <w:t xml:space="preserve"> (who are</w:t>
      </w:r>
      <w:r w:rsidR="002E157A">
        <w:t xml:space="preserve"> </w:t>
      </w:r>
      <w:proofErr w:type="spellStart"/>
      <w:r w:rsidR="002E157A">
        <w:t>biliteral</w:t>
      </w:r>
      <w:proofErr w:type="spellEnd"/>
      <w:r w:rsidR="00402715">
        <w:t>)</w:t>
      </w:r>
      <w:r>
        <w:t xml:space="preserve"> have an advantage in the way their first language is augmented in terms of literacy levels, by their other language.</w:t>
      </w:r>
      <w:r w:rsidR="00896D7D" w:rsidRPr="00896D7D">
        <w:rPr>
          <w:color w:val="FFFFFF" w:themeColor="background1"/>
        </w:rPr>
        <w:t xml:space="preserve"> Reaffirms how EFL learners can be more proficient at ignoring silent letters at word endings. Also, it by their other language. Language</w:t>
      </w:r>
    </w:p>
    <w:p w14:paraId="1C74D239" w14:textId="6F241DC0" w:rsidR="00D52AC4" w:rsidRDefault="00D52AC4" w:rsidP="00D52AC4">
      <w:pPr>
        <w:spacing w:line="480" w:lineRule="auto"/>
      </w:pPr>
      <w:r>
        <w:t xml:space="preserve">Su (2003) talks about how German children often borrow from English graphemes and grapheme-phoneme correspondences as a marker of their subculture. This reiterates the social influence wherein even children are inclined to changing to fit in as per the social adaptation theory set out by </w:t>
      </w:r>
      <w:proofErr w:type="spellStart"/>
      <w:r>
        <w:t>Kahle</w:t>
      </w:r>
      <w:proofErr w:type="spellEnd"/>
      <w:r>
        <w:t xml:space="preserve"> (2003). Additionally, it can go to show the way bilinguals are able to co-switch between the way they use their writing systems - for example using ‘Chinese’ typology to ‘represent different </w:t>
      </w:r>
      <w:r>
        <w:lastRenderedPageBreak/>
        <w:t>languages’ as Sue (p.1) argues.</w:t>
      </w:r>
      <w:r w:rsidR="00896D7D">
        <w:t xml:space="preserve"> </w:t>
      </w:r>
      <w:r w:rsidR="00896D7D" w:rsidRPr="00896D7D">
        <w:rPr>
          <w:color w:val="FFFFFF" w:themeColor="background1"/>
        </w:rPr>
        <w:t>Bilingual children are able to employ their respective systems of writing differently compared to monolinguals. This may differ according to</w:t>
      </w:r>
      <w:r w:rsidR="00896D7D">
        <w:t xml:space="preserve"> </w:t>
      </w:r>
    </w:p>
    <w:p w14:paraId="48B18D81" w14:textId="505D4D3D" w:rsidR="00D52AC4" w:rsidRDefault="00D52AC4" w:rsidP="00D52AC4">
      <w:pPr>
        <w:spacing w:line="480" w:lineRule="auto"/>
      </w:pPr>
      <w:r>
        <w:t xml:space="preserve">Bilingual children are able to employ their respective systems of writing differently compared to monolinguals. This may differ according to context; whether this is because of pragmatic reasons, for the sake of humour, or due to their idiolect  - regardless, biliterate children do personalise their writing systems. Okada (2005) refers to a Japanese to English speaker’s ability to manipulate </w:t>
      </w:r>
      <w:proofErr w:type="spellStart"/>
      <w:r>
        <w:t>moraic</w:t>
      </w:r>
      <w:proofErr w:type="spellEnd"/>
      <w:r>
        <w:t xml:space="preserve"> graphemes with kanji in order to emphasise how English words should be pronounced.  The same can be said for crosses of German and Italian children who amalgamate selective grapheme-phonemes in order to spell Italian words that they are unfamiliar with. Some bilinguals use their familiarity of more than one writing system to disguise the way they speak as a w</w:t>
      </w:r>
      <w:r w:rsidR="00896D7D">
        <w:t>ay to ascertain their identity.</w:t>
      </w:r>
    </w:p>
    <w:p w14:paraId="6B0C41C6" w14:textId="77777777" w:rsidR="00896D7D" w:rsidRDefault="00896D7D" w:rsidP="00D52AC4">
      <w:pPr>
        <w:spacing w:line="480" w:lineRule="auto"/>
      </w:pPr>
    </w:p>
    <w:p w14:paraId="3344543B" w14:textId="77777777" w:rsidR="00896D7D" w:rsidRDefault="00896D7D" w:rsidP="00D52AC4">
      <w:pPr>
        <w:spacing w:line="480" w:lineRule="auto"/>
      </w:pPr>
    </w:p>
    <w:p w14:paraId="50F0DAEA" w14:textId="5B0FA713" w:rsidR="00D52AC4" w:rsidRDefault="00D52AC4" w:rsidP="00D52AC4">
      <w:pPr>
        <w:spacing w:line="480" w:lineRule="auto"/>
      </w:pPr>
      <w:r>
        <w:t xml:space="preserve">Geva and Siegel (2000) suggest that reading and writing are the same, in that competent readers of a certain language tend to also be competent in reading another, whereas </w:t>
      </w:r>
      <w:r w:rsidRPr="00943DF8">
        <w:t>Yelland et al</w:t>
      </w:r>
      <w:r>
        <w:t xml:space="preserve"> (1993) suggest that biliterates who practiced another writing subject as part of their school curriculum for at least a session per week outperformed their fellow </w:t>
      </w:r>
      <w:proofErr w:type="spellStart"/>
      <w:r>
        <w:t>monoliterates</w:t>
      </w:r>
      <w:proofErr w:type="spellEnd"/>
      <w:r>
        <w:t xml:space="preserve"> in L1 spelling and reading. Whilst this result may be applicable to L1 readers of English (and subsequently a less arduous writing system), this illustrates how there is a mutual system of existence between different orthographic links. </w:t>
      </w:r>
      <w:r w:rsidRPr="00D52AC4">
        <w:rPr>
          <w:color w:val="FFFFFF" w:themeColor="background1"/>
        </w:rPr>
        <w:t>This illustrates how there is a mutual system of existence between different orthographic links. But also</w:t>
      </w:r>
    </w:p>
    <w:p w14:paraId="1D081AE0" w14:textId="03F7267B" w:rsidR="00D52AC4" w:rsidRDefault="00D52AC4" w:rsidP="00D52AC4">
      <w:pPr>
        <w:spacing w:line="480" w:lineRule="auto"/>
      </w:pPr>
      <w:r>
        <w:t xml:space="preserve">Although there is evidence to suggest that alphabetic native readers are better readers than their morphemic counterparts in reading in English (Koda, 1998), there is still a point to be made about how Bilingual children are better suited in contrast to others with different writing systems when their writing systems are identical. The literacy of native speakers has an adverse impact on non-natives when the bilingual child must choose from two different writing systems as evident through study conducted by Tamaoka and Menzel (1994) on Chinese and Japanese L1 and L2 speakers. However, a major disparity can arise when considering that children depend on their navigation of </w:t>
      </w:r>
      <w:r>
        <w:lastRenderedPageBreak/>
        <w:t xml:space="preserve">lexical or sub-lexical pathway when trying to engage in their L2 writing system. This is often challenging as it relies heavily on what they use in their L1, meaning that speakers of Spanish to English for example find difficulty in reading certain English sequences of letters. </w:t>
      </w:r>
      <w:r w:rsidRPr="00D52AC4">
        <w:rPr>
          <w:color w:val="FFFFFF" w:themeColor="background1"/>
        </w:rPr>
        <w:t>This is often challenging as it relies heavily on what they use in their L1, meaning that speakers of Spanish</w:t>
      </w:r>
    </w:p>
    <w:p w14:paraId="6660F983" w14:textId="3150FFA4" w:rsidR="00BE494E" w:rsidRDefault="00D52AC4" w:rsidP="00D52AC4">
      <w:pPr>
        <w:spacing w:line="480" w:lineRule="auto"/>
      </w:pPr>
      <w:r>
        <w:t xml:space="preserve">There is sufficient evidence to argue that L1 reading and writing invariably correlates to L2 children. It can complement the learning of an extra writing system, however when considering a third, there is insufficient scope to make such bold claims as research is recent and inconclusive. What can be asserted though, is that biliteracy has the potential to “facilitate L3 writing system learning” (Bassetti, p.8). There have been attempts to </w:t>
      </w:r>
      <w:r w:rsidR="00BE494E">
        <w:t xml:space="preserve">elucidate </w:t>
      </w:r>
      <w:r>
        <w:t xml:space="preserve">the blurred lines in the L3 field of study; a vast array of critics argue that biliterate children can find better success than their mono </w:t>
      </w:r>
      <w:r w:rsidRPr="00D52AC4">
        <w:t>counterparts in L3 word literacy even though this may be due to the identical nature of the writing systems being looked at as opposed to intrinsic biliteracy.</w:t>
      </w:r>
    </w:p>
    <w:p w14:paraId="3BB3CDA1" w14:textId="77777777" w:rsidR="00D52AC4" w:rsidRDefault="00D52AC4" w:rsidP="00D52AC4">
      <w:pPr>
        <w:spacing w:line="480" w:lineRule="auto"/>
      </w:pPr>
    </w:p>
    <w:p w14:paraId="7BE47160" w14:textId="77777777" w:rsidR="00D52AC4" w:rsidRDefault="00D52AC4" w:rsidP="00D52AC4">
      <w:pPr>
        <w:spacing w:line="480" w:lineRule="auto"/>
        <w:rPr>
          <w:b/>
        </w:rPr>
      </w:pPr>
      <w:r w:rsidRPr="004E744A">
        <w:rPr>
          <w:b/>
        </w:rPr>
        <w:t>Conclusion</w:t>
      </w:r>
    </w:p>
    <w:p w14:paraId="41DD5CAC" w14:textId="6B8A9425" w:rsidR="00D52AC4" w:rsidRPr="00BE494E" w:rsidRDefault="00BE494E" w:rsidP="00D52AC4">
      <w:pPr>
        <w:spacing w:line="480" w:lineRule="auto"/>
        <w:rPr>
          <w:lang w:val="en-US"/>
        </w:rPr>
      </w:pPr>
      <w:r>
        <w:t xml:space="preserve">In the same </w:t>
      </w:r>
      <w:r>
        <w:t>vein</w:t>
      </w:r>
      <w:r w:rsidR="002E157A">
        <w:t xml:space="preserve"> </w:t>
      </w:r>
      <w:r>
        <w:t xml:space="preserve">that </w:t>
      </w:r>
      <w:r w:rsidRPr="00BE494E">
        <w:rPr>
          <w:lang w:val="en-US"/>
        </w:rPr>
        <w:t xml:space="preserve">Gleason and Ratner (2017) </w:t>
      </w:r>
      <w:r>
        <w:rPr>
          <w:lang w:val="en-US"/>
        </w:rPr>
        <w:t>endorse a major distinction</w:t>
      </w:r>
      <w:r w:rsidRPr="00BE494E">
        <w:rPr>
          <w:lang w:val="en-US"/>
        </w:rPr>
        <w:t xml:space="preserve"> between native bilingualism and second lan</w:t>
      </w:r>
      <w:r>
        <w:rPr>
          <w:lang w:val="en-US"/>
        </w:rPr>
        <w:t xml:space="preserve">guage acquisition bilingualism, </w:t>
      </w:r>
      <w:r>
        <w:t>I will</w:t>
      </w:r>
      <w:r w:rsidR="00D52AC4">
        <w:t xml:space="preserve"> </w:t>
      </w:r>
      <w:r w:rsidR="00FD01EB">
        <w:t>add to</w:t>
      </w:r>
      <w:r>
        <w:t xml:space="preserve"> th</w:t>
      </w:r>
      <w:r w:rsidR="00FD01EB">
        <w:t xml:space="preserve">is supposition and argue </w:t>
      </w:r>
      <w:r>
        <w:t>that</w:t>
      </w:r>
      <w:r w:rsidR="00CF339B">
        <w:t xml:space="preserve"> it is</w:t>
      </w:r>
      <w:r w:rsidR="00D52AC4">
        <w:t xml:space="preserve"> the nature of the writing system at hand</w:t>
      </w:r>
      <w:r w:rsidR="00CF339B">
        <w:t xml:space="preserve"> which</w:t>
      </w:r>
      <w:r w:rsidR="00D52AC4">
        <w:t xml:space="preserve"> imposes whether or not there is optimal interaction with bilingual children.  </w:t>
      </w:r>
      <w:r w:rsidR="00CF339B">
        <w:t>Currently</w:t>
      </w:r>
      <w:r w:rsidR="00D52AC4">
        <w:t>, there is no</w:t>
      </w:r>
      <w:r w:rsidR="00CF339B">
        <w:t xml:space="preserve"> unanimous</w:t>
      </w:r>
      <w:r w:rsidR="00D52AC4">
        <w:t xml:space="preserve"> </w:t>
      </w:r>
      <w:r w:rsidR="00FD01EB">
        <w:t xml:space="preserve">scholarly </w:t>
      </w:r>
      <w:r w:rsidR="00D52AC4">
        <w:t xml:space="preserve">hypothesis to argue whether monolingual or bilingual children have the ultimate advantage over the other; rather, the only mutual correlations that there are, is that children are able to better cohere a similar number of spoken words when reading, or that they can possibly have a better experience with learning a new writing system due to familiarity. </w:t>
      </w:r>
      <w:r w:rsidR="00896D7D" w:rsidRPr="00FD01EB">
        <w:rPr>
          <w:color w:val="FFFFFF" w:themeColor="background1"/>
        </w:rPr>
        <w:t>Nevertheless, the cross lingual relations for the proficiency of writing systems serve as a function of both L1 and L2 proficiencies. These include</w:t>
      </w:r>
      <w:r w:rsidR="00FD01EB" w:rsidRPr="00FD01EB">
        <w:rPr>
          <w:color w:val="FFFFFF" w:themeColor="background1"/>
        </w:rPr>
        <w:t xml:space="preserve"> the L1 and L</w:t>
      </w:r>
    </w:p>
    <w:p w14:paraId="6438F6F8" w14:textId="2E939744" w:rsidR="00D52AC4" w:rsidRPr="00896D7D" w:rsidRDefault="00D52AC4" w:rsidP="00D52AC4">
      <w:pPr>
        <w:spacing w:line="480" w:lineRule="auto"/>
        <w:rPr>
          <w:color w:val="FFFFFF" w:themeColor="background1"/>
        </w:rPr>
      </w:pPr>
      <w:r>
        <w:t xml:space="preserve">Nevertheless, the </w:t>
      </w:r>
      <w:r w:rsidR="0012728E">
        <w:t>cross-lingual</w:t>
      </w:r>
      <w:r>
        <w:t xml:space="preserve"> relations for the proficiency of writing systems serve as a function of both L1 and L2 proficiencies. These include the cognitive ability of the learner and their personality, which are things that are revealed by the style of interaction. Writing, as a performance would be better served if there was a distinction made between the prominence of non-verbal </w:t>
      </w:r>
      <w:r>
        <w:lastRenderedPageBreak/>
        <w:t xml:space="preserve">aptitude, verbal reasoning </w:t>
      </w:r>
      <w:r w:rsidR="00896D7D">
        <w:t>and</w:t>
      </w:r>
      <w:r>
        <w:t xml:space="preserve"> even retention of memory.</w:t>
      </w:r>
      <w:r w:rsidR="00896D7D">
        <w:t xml:space="preserve"> </w:t>
      </w:r>
      <w:r w:rsidR="00896D7D" w:rsidRPr="00896D7D">
        <w:rPr>
          <w:color w:val="FFFFFF" w:themeColor="background1"/>
        </w:rPr>
        <w:t xml:space="preserve">Writing, as a performance would be better served if there was a distinction made between the prominence of non-verbal or even retention of </w:t>
      </w:r>
    </w:p>
    <w:p w14:paraId="01ACFF4D" w14:textId="5B6B4C23" w:rsidR="00D52AC4" w:rsidRDefault="00D52AC4" w:rsidP="00D52AC4">
      <w:pPr>
        <w:spacing w:line="480" w:lineRule="auto"/>
      </w:pPr>
      <w:r>
        <w:t>Furthermore, the dichotomy between attribute versus input proficiency is one that is subjective to the unique learner at hand, in that they will negate what learner attributes they have towards their learning of L2 accordingly.</w:t>
      </w:r>
      <w:r w:rsidR="00896D7D">
        <w:t xml:space="preserve"> </w:t>
      </w:r>
      <w:r>
        <w:t xml:space="preserve">As </w:t>
      </w:r>
      <w:r w:rsidR="002E157A">
        <w:t xml:space="preserve">the critic </w:t>
      </w:r>
      <w:r>
        <w:t>Blalystok (1999) suggests:</w:t>
      </w:r>
      <w:r w:rsidR="0012728E">
        <w:t xml:space="preserve"> </w:t>
      </w:r>
      <w:r w:rsidR="0012728E" w:rsidRPr="0012728E">
        <w:rPr>
          <w:color w:val="FFFFFF" w:themeColor="background1"/>
        </w:rPr>
        <w:t>the unique learner at hand, in that they will negate what learner attributes they have towards their unique learner against system</w:t>
      </w:r>
    </w:p>
    <w:p w14:paraId="11786123" w14:textId="55C1D942" w:rsidR="00D52AC4" w:rsidRDefault="00D52AC4" w:rsidP="0012728E">
      <w:pPr>
        <w:ind w:left="720"/>
      </w:pPr>
      <w:r>
        <w:t xml:space="preserve"> A weak relationship is observed either </w:t>
      </w:r>
      <w:r w:rsidRPr="00981D0B">
        <w:t>because</w:t>
      </w:r>
      <w:r>
        <w:t xml:space="preserve"> different attributes are involved (e.g. cognition and personality or because input characteristics are relatively more significant for acquisition than individual attributes.</w:t>
      </w:r>
      <w:r w:rsidR="0012728E">
        <w:t xml:space="preserve"> </w:t>
      </w:r>
    </w:p>
    <w:p w14:paraId="3C7E564F" w14:textId="598A3E15" w:rsidR="0012728E" w:rsidRPr="0012728E" w:rsidRDefault="0012728E" w:rsidP="0012728E">
      <w:pPr>
        <w:spacing w:line="480" w:lineRule="auto"/>
        <w:rPr>
          <w:color w:val="FFFFFF" w:themeColor="background1"/>
        </w:rPr>
      </w:pPr>
      <w:r w:rsidRPr="0012728E">
        <w:rPr>
          <w:color w:val="FFFFFF" w:themeColor="background1"/>
        </w:rPr>
        <w:t xml:space="preserve">The two aspects at play here must be emphasised then. Firstly the aforementioned relationship </w:t>
      </w:r>
    </w:p>
    <w:p w14:paraId="10C55F4F" w14:textId="388A4655" w:rsidR="00F16E43" w:rsidRDefault="00D52AC4" w:rsidP="00882A9D">
      <w:pPr>
        <w:spacing w:line="480" w:lineRule="auto"/>
      </w:pPr>
      <w:r>
        <w:t>The two aspects at play here must be emphasised then. Firstly the aforementioned relationship between L1 and L2 is indicative of root attributes of the child, as well as features of L2 input. Also, the aspects of L1 and L2 features otherwise unconnected to one another in terms of individuality and cognition for instance, become related in terms of value the L2 learner obtains via input.</w:t>
      </w:r>
      <w:r w:rsidR="0018443B">
        <w:t xml:space="preserve"> </w:t>
      </w:r>
      <w:r w:rsidR="0017469D">
        <w:t>Lo (2018) asserts that previous knowledge of one language is not needed when learning a second, and</w:t>
      </w:r>
      <w:r w:rsidR="00EE3873">
        <w:t xml:space="preserve"> that this is apparent</w:t>
      </w:r>
      <w:r w:rsidR="0017469D">
        <w:t xml:space="preserve"> </w:t>
      </w:r>
      <w:r w:rsidR="00EE3873">
        <w:t>through the fact no undertones of a first language are evident in his participation study of children</w:t>
      </w:r>
      <w:r w:rsidR="0017469D">
        <w:t xml:space="preserve">. </w:t>
      </w:r>
      <w:r w:rsidR="00EE3873">
        <w:t xml:space="preserve">This study directly opposes the claim from </w:t>
      </w:r>
      <w:r w:rsidR="00452191">
        <w:t xml:space="preserve">Cummins </w:t>
      </w:r>
      <w:r w:rsidR="00EE3873">
        <w:t>who asserts that bilingual children freely adapt and apply their L1 to their L2, and instead ascertains the idea that two different systems are divided on the basis of human error such as mistakes with logography, total number of words and use of adjectives.</w:t>
      </w:r>
      <w:r w:rsidR="00FB7BAE" w:rsidRPr="00FB7BAE">
        <w:rPr>
          <w:color w:val="FFFFFF" w:themeColor="background1"/>
        </w:rPr>
        <w:t xml:space="preserve"> Asserts that bilingual children freely adapt and apply their L1 to their L2, and instead ascertains the idea that two different syste</w:t>
      </w:r>
      <w:r w:rsidR="00FB7BAE">
        <w:rPr>
          <w:color w:val="FFFFFF" w:themeColor="background1"/>
        </w:rPr>
        <w:t xml:space="preserve">ms are divided </w:t>
      </w:r>
      <w:r w:rsidR="00193D4D">
        <w:t xml:space="preserve">Having thoroughly examined writing systems and their interaction within bilingual children, I </w:t>
      </w:r>
      <w:r w:rsidR="00D4081A">
        <w:t xml:space="preserve">now wish to conclude by </w:t>
      </w:r>
      <w:r w:rsidR="00193D4D">
        <w:t xml:space="preserve">looking at which writing system is most optimal </w:t>
      </w:r>
      <w:r w:rsidR="00D4081A">
        <w:t xml:space="preserve">for children </w:t>
      </w:r>
      <w:r w:rsidR="00193D4D">
        <w:t>in terms of a bilingual learning context.</w:t>
      </w:r>
      <w:r w:rsidR="00D4081A">
        <w:t xml:space="preserve"> </w:t>
      </w:r>
      <w:proofErr w:type="gramStart"/>
      <w:r w:rsidR="002C1457">
        <w:t>Long</w:t>
      </w:r>
      <w:r w:rsidR="007C5DA6">
        <w:t xml:space="preserve"> term</w:t>
      </w:r>
      <w:proofErr w:type="gramEnd"/>
      <w:r w:rsidR="007C5DA6">
        <w:t xml:space="preserve"> teaching of dual languages</w:t>
      </w:r>
      <w:r w:rsidR="002C1457">
        <w:t xml:space="preserve"> for example the 90/10 split (Collier and Thomas, 2009) shows </w:t>
      </w:r>
      <w:r w:rsidR="007167DC">
        <w:t xml:space="preserve">that whilst there are </w:t>
      </w:r>
      <w:r w:rsidR="007C5DA6">
        <w:t>some benefits in early</w:t>
      </w:r>
      <w:r w:rsidR="007167DC">
        <w:t xml:space="preserve"> literacy acquisition, there is very little movement with </w:t>
      </w:r>
      <w:r w:rsidR="007C5DA6">
        <w:t xml:space="preserve">enhancing structural and semantic relations of lexis when considering English and Spanish. This is likely due to this system being more applicable at later stages of children’s school career. </w:t>
      </w:r>
      <w:r w:rsidR="00F16E43" w:rsidRPr="00F16E43">
        <w:rPr>
          <w:color w:val="FFFFFF" w:themeColor="background1"/>
        </w:rPr>
        <w:t xml:space="preserve">Considering English and Spanish. This is likely due to this system being more applicable at later stages of children’s school career. More applicable at later </w:t>
      </w:r>
      <w:proofErr w:type="spellStart"/>
      <w:r w:rsidR="00F16E43" w:rsidRPr="00F16E43">
        <w:rPr>
          <w:color w:val="FFFFFF" w:themeColor="background1"/>
        </w:rPr>
        <w:t>st</w:t>
      </w:r>
      <w:proofErr w:type="spellEnd"/>
    </w:p>
    <w:p w14:paraId="0E471973" w14:textId="7EE6199C" w:rsidR="00882A9D" w:rsidRPr="00F16E43" w:rsidRDefault="00D4081A" w:rsidP="00882A9D">
      <w:pPr>
        <w:spacing w:line="480" w:lineRule="auto"/>
      </w:pPr>
      <w:r>
        <w:lastRenderedPageBreak/>
        <w:t xml:space="preserve">For children learning to read or write in languages that have profound orthographies, learning in a 50/50 language split whereby both reading and writing occurs in two varying languages (but during the same linear time period) may prove more conducive in </w:t>
      </w:r>
      <w:r w:rsidR="00882A9D">
        <w:t>allowing</w:t>
      </w:r>
      <w:r>
        <w:t xml:space="preserve"> bilingual children </w:t>
      </w:r>
      <w:r w:rsidR="00882A9D">
        <w:t>to better</w:t>
      </w:r>
      <w:r w:rsidR="00882A9D" w:rsidRPr="00882A9D">
        <w:t xml:space="preserve"> </w:t>
      </w:r>
      <w:r w:rsidR="00882A9D">
        <w:t>process language content</w:t>
      </w:r>
      <w:r w:rsidR="007C5DA6">
        <w:t xml:space="preserve"> (despite it being less sophisticated in terms of phonology). </w:t>
      </w:r>
      <w:r w:rsidR="00882A9D">
        <w:t>Berens et al (2013) advocate in their study that “50</w:t>
      </w:r>
      <w:r w:rsidR="00882A9D" w:rsidRPr="00882A9D">
        <w:t>:50 dual-language learning, in combination with phonological training in the early school years, may provide the most optimal and enduring type of bilingual language learning</w:t>
      </w:r>
      <w:r w:rsidR="00882A9D">
        <w:t>” (p.54)</w:t>
      </w:r>
      <w:r w:rsidR="002C1457">
        <w:t xml:space="preserve">. </w:t>
      </w:r>
      <w:r w:rsidR="007C5DA6">
        <w:t>This is because children did not struggle</w:t>
      </w:r>
      <w:r w:rsidR="002913D0">
        <w:t xml:space="preserve"> as a direct consequence of </w:t>
      </w:r>
      <w:r w:rsidR="007167DC">
        <w:t>exploring two languages at once in their study, that they were able to perform well even on the harder areas of language and that this indicates they will replicate this as they progress with age.</w:t>
      </w:r>
    </w:p>
    <w:p w14:paraId="330A157A" w14:textId="5A39257E" w:rsidR="00105E70" w:rsidRDefault="00105E70" w:rsidP="00076081">
      <w:pPr>
        <w:spacing w:line="480" w:lineRule="auto"/>
      </w:pPr>
    </w:p>
    <w:p w14:paraId="7DFC04DD" w14:textId="48783F1F" w:rsidR="00217ECF" w:rsidRPr="00217ECF" w:rsidRDefault="00217ECF" w:rsidP="00076081">
      <w:pPr>
        <w:spacing w:line="480" w:lineRule="auto"/>
        <w:rPr>
          <w:b/>
        </w:rPr>
      </w:pPr>
      <w:r w:rsidRPr="00217ECF">
        <w:rPr>
          <w:b/>
        </w:rPr>
        <w:t>WORD COUNT: 3600</w:t>
      </w:r>
    </w:p>
    <w:p w14:paraId="48538DEB" w14:textId="77777777" w:rsidR="00217ECF" w:rsidRPr="00076081" w:rsidRDefault="00217ECF" w:rsidP="00076081">
      <w:pPr>
        <w:spacing w:line="480" w:lineRule="auto"/>
      </w:pPr>
    </w:p>
    <w:p w14:paraId="7D60784E" w14:textId="77777777" w:rsidR="00105E70" w:rsidRPr="00105E70" w:rsidRDefault="00105E70" w:rsidP="00105E70">
      <w:pPr>
        <w:spacing w:line="480" w:lineRule="auto"/>
        <w:rPr>
          <w:u w:val="single"/>
        </w:rPr>
      </w:pPr>
      <w:r w:rsidRPr="00105E70">
        <w:rPr>
          <w:u w:val="single"/>
        </w:rPr>
        <w:t>REFERENCES:</w:t>
      </w:r>
    </w:p>
    <w:p w14:paraId="24E6ABA2" w14:textId="350944EE" w:rsidR="00105E70" w:rsidRPr="00105E70" w:rsidRDefault="00105E70" w:rsidP="00D52AC4">
      <w:pPr>
        <w:rPr>
          <w:lang w:val="en-US"/>
        </w:rPr>
      </w:pPr>
      <w:r w:rsidRPr="00105E70">
        <w:rPr>
          <w:lang w:val="en-US"/>
        </w:rPr>
        <w:t xml:space="preserve">. </w:t>
      </w:r>
    </w:p>
    <w:p w14:paraId="4053362D" w14:textId="77777777" w:rsidR="00105E70" w:rsidRPr="00105E70" w:rsidRDefault="00105E70" w:rsidP="00D52AC4">
      <w:r w:rsidRPr="00105E70">
        <w:t>Al-</w:t>
      </w:r>
      <w:proofErr w:type="spellStart"/>
      <w:r w:rsidRPr="00105E70">
        <w:t>Azami</w:t>
      </w:r>
      <w:proofErr w:type="spellEnd"/>
      <w:r w:rsidRPr="00105E70">
        <w:t>, S., Kenner, C., Ruby, M., &amp; Gregory, E. (2010). Transliteration as a bridge to learning for bilingual children. </w:t>
      </w:r>
      <w:r w:rsidRPr="00105E70">
        <w:rPr>
          <w:i/>
          <w:iCs/>
        </w:rPr>
        <w:t>International Journal of Bilingual Education and Bilingualism</w:t>
      </w:r>
      <w:r w:rsidRPr="00105E70">
        <w:t>, </w:t>
      </w:r>
      <w:r w:rsidRPr="00105E70">
        <w:rPr>
          <w:i/>
          <w:iCs/>
        </w:rPr>
        <w:t>13</w:t>
      </w:r>
      <w:r w:rsidRPr="00105E70">
        <w:t>(6), 683-700.</w:t>
      </w:r>
    </w:p>
    <w:p w14:paraId="53522B65" w14:textId="77777777" w:rsidR="00105E70" w:rsidRPr="00105E70" w:rsidRDefault="00105E70" w:rsidP="00D52AC4">
      <w:r w:rsidRPr="00105E70">
        <w:t>Bassetti, B. (2012). 26 Bilingualism and Writing Systems. </w:t>
      </w:r>
      <w:r w:rsidRPr="00105E70">
        <w:rPr>
          <w:i/>
          <w:iCs/>
        </w:rPr>
        <w:t>The handbook of bilingualism and multilingualism</w:t>
      </w:r>
      <w:r w:rsidRPr="00105E70">
        <w:t>, 649.</w:t>
      </w:r>
    </w:p>
    <w:p w14:paraId="1257B3BC" w14:textId="77777777" w:rsidR="00105E70" w:rsidRPr="00105E70" w:rsidRDefault="00105E70" w:rsidP="00D52AC4">
      <w:pPr>
        <w:widowControl w:val="0"/>
        <w:autoSpaceDE w:val="0"/>
        <w:autoSpaceDN w:val="0"/>
        <w:adjustRightInd w:val="0"/>
        <w:spacing w:after="240" w:line="360" w:lineRule="atLeast"/>
        <w:rPr>
          <w:lang w:val="en-US"/>
        </w:rPr>
      </w:pPr>
      <w:proofErr w:type="spellStart"/>
      <w:r w:rsidRPr="00105E70">
        <w:rPr>
          <w:lang w:val="en-US"/>
        </w:rPr>
        <w:t>Bassetti</w:t>
      </w:r>
      <w:proofErr w:type="spellEnd"/>
      <w:r w:rsidRPr="00105E70">
        <w:rPr>
          <w:lang w:val="en-US"/>
        </w:rPr>
        <w:t xml:space="preserve">, </w:t>
      </w:r>
      <w:proofErr w:type="spellStart"/>
      <w:r w:rsidRPr="00105E70">
        <w:rPr>
          <w:lang w:val="en-US"/>
        </w:rPr>
        <w:t>Benedetta</w:t>
      </w:r>
      <w:proofErr w:type="spellEnd"/>
      <w:r w:rsidRPr="00105E70">
        <w:rPr>
          <w:lang w:val="en-US"/>
        </w:rPr>
        <w:t xml:space="preserve">. (2009) Effects of adding </w:t>
      </w:r>
      <w:proofErr w:type="spellStart"/>
      <w:r w:rsidRPr="00105E70">
        <w:rPr>
          <w:lang w:val="en-US"/>
        </w:rPr>
        <w:t>interword</w:t>
      </w:r>
      <w:proofErr w:type="spellEnd"/>
      <w:r w:rsidRPr="00105E70">
        <w:rPr>
          <w:lang w:val="en-US"/>
        </w:rPr>
        <w:t xml:space="preserve"> spacing on Chinese reading: A comparison of Chinese native readers and English readers of Chinese as a Second Language. </w:t>
      </w:r>
      <w:r w:rsidRPr="00105E70">
        <w:rPr>
          <w:i/>
          <w:iCs/>
          <w:lang w:val="en-US"/>
        </w:rPr>
        <w:t>Applied Psycholinguistics, 30</w:t>
      </w:r>
      <w:r w:rsidRPr="00105E70">
        <w:rPr>
          <w:lang w:val="en-US"/>
        </w:rPr>
        <w:t xml:space="preserve">(4), 757-775. </w:t>
      </w:r>
    </w:p>
    <w:p w14:paraId="4996F84E" w14:textId="77777777" w:rsidR="00105E70" w:rsidRPr="00105E70" w:rsidRDefault="00105E70" w:rsidP="00882A9D">
      <w:pPr>
        <w:widowControl w:val="0"/>
        <w:autoSpaceDE w:val="0"/>
        <w:autoSpaceDN w:val="0"/>
        <w:adjustRightInd w:val="0"/>
        <w:spacing w:after="240" w:line="360" w:lineRule="atLeast"/>
      </w:pPr>
      <w:r w:rsidRPr="00105E70">
        <w:t xml:space="preserve">Berens, M., </w:t>
      </w:r>
      <w:proofErr w:type="spellStart"/>
      <w:r w:rsidRPr="00105E70">
        <w:t>Kovelman</w:t>
      </w:r>
      <w:proofErr w:type="spellEnd"/>
      <w:r w:rsidRPr="00105E70">
        <w:t xml:space="preserve">, I. and </w:t>
      </w:r>
      <w:proofErr w:type="spellStart"/>
      <w:r w:rsidRPr="00105E70">
        <w:t>Petitto</w:t>
      </w:r>
      <w:proofErr w:type="spellEnd"/>
      <w:r w:rsidRPr="00105E70">
        <w:t>, L. (2013). Should Bilingual Children Learn Reading in Two Languages at the Same Time or in Sequence</w:t>
      </w:r>
      <w:proofErr w:type="gramStart"/>
      <w:r w:rsidRPr="00105E70">
        <w:t>?.</w:t>
      </w:r>
      <w:proofErr w:type="gramEnd"/>
      <w:r w:rsidRPr="00105E70">
        <w:t> </w:t>
      </w:r>
      <w:r w:rsidRPr="00105E70">
        <w:rPr>
          <w:i/>
          <w:iCs/>
        </w:rPr>
        <w:t>Bilingual Research Journal</w:t>
      </w:r>
      <w:r w:rsidRPr="00105E70">
        <w:t>, 36(1), pp.35-60.</w:t>
      </w:r>
    </w:p>
    <w:p w14:paraId="3FC0AD57" w14:textId="77777777" w:rsidR="00105E70" w:rsidRPr="00105E70" w:rsidRDefault="00105E70" w:rsidP="00D52AC4">
      <w:pPr>
        <w:widowControl w:val="0"/>
        <w:autoSpaceDE w:val="0"/>
        <w:autoSpaceDN w:val="0"/>
        <w:adjustRightInd w:val="0"/>
        <w:spacing w:after="240" w:line="360" w:lineRule="atLeast"/>
      </w:pPr>
      <w:r w:rsidRPr="00105E70">
        <w:t>Bialystok, E. (Ed.). (1991). </w:t>
      </w:r>
      <w:r w:rsidRPr="00105E70">
        <w:rPr>
          <w:i/>
          <w:iCs/>
        </w:rPr>
        <w:t>Language processing in bilingual children</w:t>
      </w:r>
      <w:r w:rsidRPr="00105E70">
        <w:t>. Cambridge University Press.</w:t>
      </w:r>
    </w:p>
    <w:p w14:paraId="6B529A39" w14:textId="0754992A" w:rsidR="00105E70" w:rsidRDefault="00105E70" w:rsidP="00D52AC4">
      <w:r w:rsidRPr="00105E70">
        <w:t xml:space="preserve">Bialystok, E., McBride-Chang, C. and </w:t>
      </w:r>
      <w:proofErr w:type="spellStart"/>
      <w:r w:rsidRPr="00105E70">
        <w:t>Luk</w:t>
      </w:r>
      <w:proofErr w:type="spellEnd"/>
      <w:r w:rsidRPr="00105E70">
        <w:t>, G. (2005). Bilingualism, Language Proficiency, and Learning to Read in Two Writing Systems. </w:t>
      </w:r>
      <w:r w:rsidRPr="00105E70">
        <w:rPr>
          <w:i/>
          <w:iCs/>
        </w:rPr>
        <w:t>Journal of Educational Psychology</w:t>
      </w:r>
      <w:r w:rsidRPr="00105E70">
        <w:t>, 97(4), pp.580-590.</w:t>
      </w:r>
    </w:p>
    <w:p w14:paraId="46253CB1" w14:textId="77777777" w:rsidR="00105E70" w:rsidRPr="00105E70" w:rsidRDefault="00105E70" w:rsidP="00D52AC4">
      <w:r w:rsidRPr="00105E70">
        <w:t>Cheung, H., &amp; Ng, L. K. H. (2003). Chinese reading development in some</w:t>
      </w:r>
    </w:p>
    <w:p w14:paraId="51D5418A" w14:textId="77777777" w:rsidR="00105E70" w:rsidRDefault="00105E70" w:rsidP="00D52AC4"/>
    <w:p w14:paraId="18355A48" w14:textId="7D402C9C" w:rsidR="00105E70" w:rsidRDefault="00105E70" w:rsidP="00105E70">
      <w:r w:rsidRPr="00105E70">
        <w:t>Cheung, H., Chen, H.-C., Lai, C. Y., Wong, O. C., &amp; Hills, M. (2001). The development of phonological awareness: Effects of spoken language experience and orthography. Cognition, 81, 227–241.</w:t>
      </w:r>
    </w:p>
    <w:p w14:paraId="21FC68F1" w14:textId="77777777" w:rsidR="00105E70" w:rsidRDefault="00105E70" w:rsidP="00105E70"/>
    <w:p w14:paraId="24E615BA" w14:textId="77777777" w:rsidR="00105E70" w:rsidRPr="00105E70" w:rsidRDefault="00105E70" w:rsidP="007C5DA6">
      <w:pPr>
        <w:widowControl w:val="0"/>
        <w:autoSpaceDE w:val="0"/>
        <w:autoSpaceDN w:val="0"/>
        <w:adjustRightInd w:val="0"/>
        <w:spacing w:after="240" w:line="360" w:lineRule="atLeast"/>
      </w:pPr>
      <w:r w:rsidRPr="00105E70">
        <w:lastRenderedPageBreak/>
        <w:t>Collier, V. P., &amp; Thomas, W. P. (2009). </w:t>
      </w:r>
      <w:r w:rsidRPr="00105E70">
        <w:rPr>
          <w:i/>
          <w:iCs/>
        </w:rPr>
        <w:t>Educating English learners for a transformed world</w:t>
      </w:r>
      <w:r w:rsidRPr="00105E70">
        <w:t>. Dual Language Education of New Mexico/Fuente Press.</w:t>
      </w:r>
    </w:p>
    <w:p w14:paraId="29DC45A8" w14:textId="77777777" w:rsidR="00105E70" w:rsidRPr="00105E70" w:rsidRDefault="00105E70" w:rsidP="00D52AC4">
      <w:pPr>
        <w:widowControl w:val="0"/>
        <w:autoSpaceDE w:val="0"/>
        <w:autoSpaceDN w:val="0"/>
        <w:adjustRightInd w:val="0"/>
        <w:spacing w:after="240" w:line="360" w:lineRule="atLeast"/>
        <w:rPr>
          <w:lang w:val="en-US"/>
        </w:rPr>
      </w:pPr>
      <w:r w:rsidRPr="00105E70">
        <w:rPr>
          <w:lang w:val="en-US"/>
        </w:rPr>
        <w:t xml:space="preserve">Cook, Vivian J., &amp; </w:t>
      </w:r>
      <w:proofErr w:type="spellStart"/>
      <w:r w:rsidRPr="00105E70">
        <w:rPr>
          <w:lang w:val="en-US"/>
        </w:rPr>
        <w:t>Benedetta</w:t>
      </w:r>
      <w:proofErr w:type="spellEnd"/>
      <w:r w:rsidRPr="00105E70">
        <w:rPr>
          <w:lang w:val="en-US"/>
        </w:rPr>
        <w:t xml:space="preserve"> </w:t>
      </w:r>
      <w:proofErr w:type="spellStart"/>
      <w:r w:rsidRPr="00105E70">
        <w:rPr>
          <w:lang w:val="en-US"/>
        </w:rPr>
        <w:t>Bassetti</w:t>
      </w:r>
      <w:proofErr w:type="spellEnd"/>
      <w:r w:rsidRPr="00105E70">
        <w:rPr>
          <w:lang w:val="en-US"/>
        </w:rPr>
        <w:t xml:space="preserve">. (2005). Introduction to researching Second Language Writing Systems. In Vivian J. Cook &amp; </w:t>
      </w:r>
      <w:proofErr w:type="spellStart"/>
      <w:r w:rsidRPr="00105E70">
        <w:rPr>
          <w:lang w:val="en-US"/>
        </w:rPr>
        <w:t>Benedetta</w:t>
      </w:r>
      <w:proofErr w:type="spellEnd"/>
      <w:r w:rsidRPr="00105E70">
        <w:rPr>
          <w:lang w:val="en-US"/>
        </w:rPr>
        <w:t xml:space="preserve"> </w:t>
      </w:r>
      <w:proofErr w:type="spellStart"/>
      <w:r w:rsidRPr="00105E70">
        <w:rPr>
          <w:lang w:val="en-US"/>
        </w:rPr>
        <w:t>Bassetti</w:t>
      </w:r>
      <w:proofErr w:type="spellEnd"/>
      <w:r w:rsidRPr="00105E70">
        <w:rPr>
          <w:lang w:val="en-US"/>
        </w:rPr>
        <w:t xml:space="preserve"> (Eds.), </w:t>
      </w:r>
      <w:r w:rsidRPr="00105E70">
        <w:rPr>
          <w:i/>
          <w:iCs/>
          <w:lang w:val="en-US"/>
        </w:rPr>
        <w:t xml:space="preserve">Second language writing systems </w:t>
      </w:r>
      <w:r w:rsidRPr="00105E70">
        <w:rPr>
          <w:lang w:val="en-US"/>
        </w:rPr>
        <w:t xml:space="preserve">(pp. 1-67). </w:t>
      </w:r>
      <w:proofErr w:type="spellStart"/>
      <w:r w:rsidRPr="00105E70">
        <w:rPr>
          <w:lang w:val="en-US"/>
        </w:rPr>
        <w:t>Clevedon</w:t>
      </w:r>
      <w:proofErr w:type="spellEnd"/>
      <w:r w:rsidRPr="00105E70">
        <w:rPr>
          <w:lang w:val="en-US"/>
        </w:rPr>
        <w:t xml:space="preserve">, UK: Multilingual Matters. </w:t>
      </w:r>
    </w:p>
    <w:p w14:paraId="026903A5" w14:textId="77777777" w:rsidR="00105E70" w:rsidRPr="00105E70" w:rsidRDefault="00105E70" w:rsidP="00D52AC4">
      <w:proofErr w:type="spellStart"/>
      <w:r w:rsidRPr="00105E70">
        <w:t>Coulmas</w:t>
      </w:r>
      <w:proofErr w:type="spellEnd"/>
      <w:r w:rsidRPr="00105E70">
        <w:t>, F. (1989). The writing systems of the world. Oxford, England: Blackwell</w:t>
      </w:r>
    </w:p>
    <w:p w14:paraId="11BD7A9B" w14:textId="77777777" w:rsidR="00105E70" w:rsidRDefault="00105E70" w:rsidP="0017469D">
      <w:pPr>
        <w:rPr>
          <w:color w:val="222222"/>
          <w:shd w:val="clear" w:color="auto" w:fill="FFFFFF"/>
        </w:rPr>
      </w:pPr>
      <w:r w:rsidRPr="00105E70">
        <w:rPr>
          <w:color w:val="222222"/>
          <w:shd w:val="clear" w:color="auto" w:fill="FFFFFF"/>
        </w:rPr>
        <w:t>Cumming, A. (1989). Writing expertise and second</w:t>
      </w:r>
      <w:r w:rsidRPr="00105E70">
        <w:rPr>
          <w:rFonts w:ascii="Papyrus" w:hAnsi="Papyrus" w:cs="Papyrus"/>
          <w:color w:val="222222"/>
          <w:shd w:val="clear" w:color="auto" w:fill="FFFFFF"/>
        </w:rPr>
        <w:t>‐</w:t>
      </w:r>
      <w:r w:rsidRPr="00105E70">
        <w:rPr>
          <w:color w:val="222222"/>
          <w:shd w:val="clear" w:color="auto" w:fill="FFFFFF"/>
        </w:rPr>
        <w:t>language proficiency. </w:t>
      </w:r>
      <w:r w:rsidRPr="00105E70">
        <w:rPr>
          <w:i/>
          <w:iCs/>
          <w:color w:val="222222"/>
          <w:shd w:val="clear" w:color="auto" w:fill="FFFFFF"/>
        </w:rPr>
        <w:t>Language learning</w:t>
      </w:r>
      <w:r w:rsidRPr="00105E70">
        <w:rPr>
          <w:color w:val="222222"/>
          <w:shd w:val="clear" w:color="auto" w:fill="FFFFFF"/>
        </w:rPr>
        <w:t>, </w:t>
      </w:r>
      <w:r w:rsidRPr="00105E70">
        <w:rPr>
          <w:i/>
          <w:iCs/>
          <w:color w:val="222222"/>
          <w:shd w:val="clear" w:color="auto" w:fill="FFFFFF"/>
        </w:rPr>
        <w:t>39</w:t>
      </w:r>
      <w:r w:rsidRPr="00105E70">
        <w:rPr>
          <w:color w:val="222222"/>
          <w:shd w:val="clear" w:color="auto" w:fill="FFFFFF"/>
        </w:rPr>
        <w:t>(1), 81-135.</w:t>
      </w:r>
    </w:p>
    <w:p w14:paraId="78F4544D" w14:textId="77777777" w:rsidR="00105E70" w:rsidRPr="00105E70" w:rsidRDefault="00105E70" w:rsidP="0017469D"/>
    <w:p w14:paraId="2D153F7D" w14:textId="77777777" w:rsidR="00105E70" w:rsidRDefault="00105E70" w:rsidP="00D52AC4">
      <w:pPr>
        <w:rPr>
          <w:color w:val="222222"/>
          <w:shd w:val="clear" w:color="auto" w:fill="FFFFFF"/>
        </w:rPr>
      </w:pPr>
      <w:r w:rsidRPr="00105E70">
        <w:rPr>
          <w:color w:val="222222"/>
          <w:shd w:val="clear" w:color="auto" w:fill="FFFFFF"/>
        </w:rPr>
        <w:t>Cummins, J. (1991). Interdependence of first-and second-language proficiency in bilingual children. </w:t>
      </w:r>
      <w:r w:rsidRPr="00105E70">
        <w:rPr>
          <w:i/>
          <w:iCs/>
          <w:color w:val="222222"/>
          <w:shd w:val="clear" w:color="auto" w:fill="FFFFFF"/>
        </w:rPr>
        <w:t>Language processing in bilingual children</w:t>
      </w:r>
      <w:r w:rsidRPr="00105E70">
        <w:rPr>
          <w:color w:val="222222"/>
          <w:shd w:val="clear" w:color="auto" w:fill="FFFFFF"/>
        </w:rPr>
        <w:t>, 70-89.</w:t>
      </w:r>
    </w:p>
    <w:p w14:paraId="50530A94" w14:textId="77777777" w:rsidR="00105E70" w:rsidRPr="00105E70" w:rsidRDefault="00105E70" w:rsidP="00D52AC4"/>
    <w:p w14:paraId="23316B37" w14:textId="77777777" w:rsidR="00105E70" w:rsidRDefault="00105E70" w:rsidP="00D52AC4">
      <w:pPr>
        <w:rPr>
          <w:lang w:val="en-US"/>
        </w:rPr>
      </w:pPr>
      <w:proofErr w:type="spellStart"/>
      <w:r w:rsidRPr="00105E70">
        <w:rPr>
          <w:lang w:val="en-US"/>
        </w:rPr>
        <w:t>Geva</w:t>
      </w:r>
      <w:proofErr w:type="spellEnd"/>
      <w:r w:rsidRPr="00105E70">
        <w:rPr>
          <w:lang w:val="en-US"/>
        </w:rPr>
        <w:t xml:space="preserve">, Esther, &amp; Linda S. Siegel. (2000). Orthographic and cognitive factors in the concurrent development of basic reading skills in two languages. </w:t>
      </w:r>
      <w:r w:rsidRPr="00105E70">
        <w:rPr>
          <w:i/>
          <w:iCs/>
          <w:lang w:val="en-US"/>
        </w:rPr>
        <w:t>Reading and Writing, 12</w:t>
      </w:r>
      <w:r w:rsidRPr="00105E70">
        <w:rPr>
          <w:lang w:val="en-US"/>
        </w:rPr>
        <w:t xml:space="preserve">(1-2), 1-30. </w:t>
      </w:r>
    </w:p>
    <w:p w14:paraId="1CC9AC4E" w14:textId="77777777" w:rsidR="00105E70" w:rsidRPr="00105E70" w:rsidRDefault="00105E70" w:rsidP="00D52AC4">
      <w:pPr>
        <w:rPr>
          <w:lang w:val="en-US"/>
        </w:rPr>
      </w:pPr>
    </w:p>
    <w:p w14:paraId="39EAD76D" w14:textId="77777777" w:rsidR="00105E70" w:rsidRPr="00105E70" w:rsidRDefault="00105E70" w:rsidP="00FB7BAE">
      <w:pPr>
        <w:widowControl w:val="0"/>
        <w:autoSpaceDE w:val="0"/>
        <w:autoSpaceDN w:val="0"/>
        <w:adjustRightInd w:val="0"/>
        <w:spacing w:after="240" w:line="320" w:lineRule="atLeast"/>
        <w:rPr>
          <w:lang w:val="en-US" w:eastAsia="en-US"/>
        </w:rPr>
      </w:pPr>
      <w:r w:rsidRPr="00105E70">
        <w:rPr>
          <w:lang w:val="en-US" w:eastAsia="en-US"/>
        </w:rPr>
        <w:t xml:space="preserve">Gleason, J. B., &amp; Ratner, N. B. (2017). Development of Language (9th ed.). London: Pearson Publications. </w:t>
      </w:r>
    </w:p>
    <w:p w14:paraId="01573E27" w14:textId="77777777" w:rsidR="00105E70" w:rsidRDefault="00105E70" w:rsidP="00D52AC4">
      <w:pPr>
        <w:rPr>
          <w:lang w:val="en-US"/>
        </w:rPr>
      </w:pPr>
      <w:r w:rsidRPr="00105E70">
        <w:rPr>
          <w:lang w:val="en-US"/>
        </w:rPr>
        <w:t xml:space="preserve">Joshi, </w:t>
      </w:r>
      <w:proofErr w:type="spellStart"/>
      <w:r w:rsidRPr="00105E70">
        <w:rPr>
          <w:lang w:val="en-US"/>
        </w:rPr>
        <w:t>Malatesha</w:t>
      </w:r>
      <w:proofErr w:type="spellEnd"/>
      <w:r w:rsidRPr="00105E70">
        <w:rPr>
          <w:lang w:val="en-US"/>
        </w:rPr>
        <w:t xml:space="preserve">, &amp; P. G. Aaron (Eds.). (2005). </w:t>
      </w:r>
      <w:r w:rsidRPr="00105E70">
        <w:rPr>
          <w:i/>
          <w:iCs/>
          <w:lang w:val="en-US"/>
        </w:rPr>
        <w:t>Handbook of orthography and literacy</w:t>
      </w:r>
      <w:r w:rsidRPr="00105E70">
        <w:rPr>
          <w:lang w:val="en-US"/>
        </w:rPr>
        <w:t xml:space="preserve">. Hove: Erlbaum. </w:t>
      </w:r>
    </w:p>
    <w:p w14:paraId="7FE3EC52" w14:textId="77777777" w:rsidR="00105E70" w:rsidRPr="00105E70" w:rsidRDefault="00105E70" w:rsidP="00D52AC4">
      <w:pPr>
        <w:rPr>
          <w:lang w:val="en-US"/>
        </w:rPr>
      </w:pPr>
    </w:p>
    <w:p w14:paraId="0AF81193" w14:textId="77777777" w:rsidR="00105E70" w:rsidRDefault="00105E70" w:rsidP="00D52AC4">
      <w:r w:rsidRPr="00105E70">
        <w:t>Kenner, C., Gregory, E., Ruby, M. and Al-</w:t>
      </w:r>
      <w:proofErr w:type="spellStart"/>
      <w:r w:rsidRPr="00105E70">
        <w:t>Azami</w:t>
      </w:r>
      <w:proofErr w:type="spellEnd"/>
      <w:r w:rsidRPr="00105E70">
        <w:t>, S. (2008). Bilingual Learning for Second and Third Generation Children. </w:t>
      </w:r>
      <w:r w:rsidRPr="00105E70">
        <w:rPr>
          <w:i/>
          <w:iCs/>
        </w:rPr>
        <w:t>Language, Culture and Curriculum</w:t>
      </w:r>
      <w:r w:rsidRPr="00105E70">
        <w:t>, 21(2), pp.120-137.</w:t>
      </w:r>
    </w:p>
    <w:p w14:paraId="65EE0AA3" w14:textId="77777777" w:rsidR="00105E70" w:rsidRPr="00105E70" w:rsidRDefault="00105E70" w:rsidP="00D52AC4"/>
    <w:p w14:paraId="69C6D8BE" w14:textId="77777777" w:rsidR="00105E70" w:rsidRPr="00105E70" w:rsidRDefault="00105E70" w:rsidP="00D52AC4">
      <w:pPr>
        <w:rPr>
          <w:lang w:val="en-US"/>
        </w:rPr>
      </w:pPr>
      <w:r w:rsidRPr="00105E70">
        <w:rPr>
          <w:lang w:val="en-US"/>
        </w:rPr>
        <w:t xml:space="preserve">Kenner, Charmian. (2004). </w:t>
      </w:r>
      <w:r w:rsidRPr="00105E70">
        <w:rPr>
          <w:i/>
          <w:iCs/>
          <w:lang w:val="en-US"/>
        </w:rPr>
        <w:t>Becoming biliterate: Young children learning different writing systems</w:t>
      </w:r>
      <w:r w:rsidRPr="00105E70">
        <w:rPr>
          <w:lang w:val="en-US"/>
        </w:rPr>
        <w:t xml:space="preserve">. Stoke-on-Trent, UK: Trentham Books. </w:t>
      </w:r>
    </w:p>
    <w:p w14:paraId="0C75DA0A" w14:textId="77777777" w:rsidR="00105E70" w:rsidRPr="00105E70" w:rsidRDefault="00105E70" w:rsidP="00D52AC4">
      <w:pPr>
        <w:widowControl w:val="0"/>
        <w:autoSpaceDE w:val="0"/>
        <w:autoSpaceDN w:val="0"/>
        <w:adjustRightInd w:val="0"/>
        <w:spacing w:after="240" w:line="360" w:lineRule="atLeast"/>
        <w:rPr>
          <w:lang w:val="en-US"/>
        </w:rPr>
      </w:pPr>
      <w:proofErr w:type="spellStart"/>
      <w:r w:rsidRPr="00105E70">
        <w:rPr>
          <w:lang w:val="en-US"/>
        </w:rPr>
        <w:t>Koda</w:t>
      </w:r>
      <w:proofErr w:type="spellEnd"/>
      <w:r w:rsidRPr="00105E70">
        <w:rPr>
          <w:lang w:val="en-US"/>
        </w:rPr>
        <w:t xml:space="preserve">, Keiko. (1988) Cognitive process in second language reading: Transfer of L1 reading skills and strategies. </w:t>
      </w:r>
      <w:r w:rsidRPr="00105E70">
        <w:rPr>
          <w:i/>
          <w:iCs/>
          <w:lang w:val="en-US"/>
        </w:rPr>
        <w:t>Second Language Research, 4</w:t>
      </w:r>
      <w:r w:rsidRPr="00105E70">
        <w:rPr>
          <w:lang w:val="en-US"/>
        </w:rPr>
        <w:t xml:space="preserve">, 135-156. </w:t>
      </w:r>
    </w:p>
    <w:p w14:paraId="203A67BC" w14:textId="77777777" w:rsidR="00105E70" w:rsidRPr="00105E70" w:rsidRDefault="00105E70" w:rsidP="00D52AC4">
      <w:pPr>
        <w:widowControl w:val="0"/>
        <w:autoSpaceDE w:val="0"/>
        <w:autoSpaceDN w:val="0"/>
        <w:adjustRightInd w:val="0"/>
        <w:spacing w:after="240" w:line="360" w:lineRule="atLeast"/>
        <w:rPr>
          <w:lang w:val="en-US"/>
        </w:rPr>
      </w:pPr>
      <w:proofErr w:type="spellStart"/>
      <w:r w:rsidRPr="00105E70">
        <w:rPr>
          <w:lang w:val="en-US"/>
        </w:rPr>
        <w:t>Koda</w:t>
      </w:r>
      <w:proofErr w:type="spellEnd"/>
      <w:r w:rsidRPr="00105E70">
        <w:rPr>
          <w:lang w:val="en-US"/>
        </w:rPr>
        <w:t xml:space="preserve">, Keiko. (1988). Cognitive process in second language reading: Transfer of L1 reading skills and strategies. </w:t>
      </w:r>
      <w:r w:rsidRPr="00105E70">
        <w:rPr>
          <w:i/>
          <w:iCs/>
          <w:lang w:val="en-US"/>
        </w:rPr>
        <w:t>Second Language Research, 4</w:t>
      </w:r>
      <w:r w:rsidRPr="00105E70">
        <w:rPr>
          <w:lang w:val="en-US"/>
        </w:rPr>
        <w:t xml:space="preserve">, 135-156. </w:t>
      </w:r>
    </w:p>
    <w:p w14:paraId="7BAA5050" w14:textId="77777777" w:rsidR="00105E70" w:rsidRDefault="00105E70" w:rsidP="00D52AC4">
      <w:pPr>
        <w:rPr>
          <w:lang w:val="en-US"/>
        </w:rPr>
      </w:pPr>
      <w:proofErr w:type="spellStart"/>
      <w:r w:rsidRPr="00105E70">
        <w:rPr>
          <w:lang w:val="en-US"/>
        </w:rPr>
        <w:t>Kohsom</w:t>
      </w:r>
      <w:proofErr w:type="spellEnd"/>
      <w:r w:rsidRPr="00105E70">
        <w:rPr>
          <w:lang w:val="en-US"/>
        </w:rPr>
        <w:t xml:space="preserve">, </w:t>
      </w:r>
      <w:proofErr w:type="spellStart"/>
      <w:r w:rsidRPr="00105E70">
        <w:rPr>
          <w:lang w:val="en-US"/>
        </w:rPr>
        <w:t>Chananda</w:t>
      </w:r>
      <w:proofErr w:type="spellEnd"/>
      <w:r w:rsidRPr="00105E70">
        <w:rPr>
          <w:lang w:val="en-US"/>
        </w:rPr>
        <w:t xml:space="preserve">, &amp; Fernand </w:t>
      </w:r>
      <w:proofErr w:type="spellStart"/>
      <w:r w:rsidRPr="00105E70">
        <w:rPr>
          <w:lang w:val="en-US"/>
        </w:rPr>
        <w:t>Gobet</w:t>
      </w:r>
      <w:proofErr w:type="spellEnd"/>
      <w:r w:rsidRPr="00105E70">
        <w:rPr>
          <w:lang w:val="en-US"/>
        </w:rPr>
        <w:t xml:space="preserve">. (1997). Adding spaces to Thai and English: Effects on reading. In Michael G. Shafto &amp; Pat Langley (Eds.), </w:t>
      </w:r>
      <w:r w:rsidRPr="00105E70">
        <w:rPr>
          <w:i/>
          <w:iCs/>
          <w:lang w:val="en-US"/>
        </w:rPr>
        <w:t xml:space="preserve">Proceedings of the nineteenth annual conference of the Cognitive Science Society </w:t>
      </w:r>
      <w:r w:rsidRPr="00105E70">
        <w:rPr>
          <w:lang w:val="en-US"/>
        </w:rPr>
        <w:t xml:space="preserve">(pp. 388-393). </w:t>
      </w:r>
    </w:p>
    <w:p w14:paraId="781AEB00" w14:textId="77777777" w:rsidR="00105E70" w:rsidRPr="00105E70" w:rsidRDefault="00105E70" w:rsidP="00D52AC4">
      <w:pPr>
        <w:rPr>
          <w:lang w:val="en-US"/>
        </w:rPr>
      </w:pPr>
    </w:p>
    <w:p w14:paraId="4FD81608" w14:textId="77777777" w:rsidR="00105E70" w:rsidRDefault="00105E70" w:rsidP="00D52AC4">
      <w:pPr>
        <w:rPr>
          <w:lang w:val="en-US"/>
        </w:rPr>
      </w:pPr>
      <w:r w:rsidRPr="00105E70">
        <w:rPr>
          <w:lang w:val="en-US"/>
        </w:rPr>
        <w:t xml:space="preserve">Kress, Charmian, Gunther, Hayat Al-Khatib, Roy Kam, &amp; </w:t>
      </w:r>
      <w:proofErr w:type="spellStart"/>
      <w:r w:rsidRPr="00105E70">
        <w:rPr>
          <w:lang w:val="en-US"/>
        </w:rPr>
        <w:t>Kuan</w:t>
      </w:r>
      <w:proofErr w:type="spellEnd"/>
      <w:r w:rsidRPr="00105E70">
        <w:rPr>
          <w:lang w:val="en-US"/>
        </w:rPr>
        <w:t xml:space="preserve">-Chun Tsai. (2004). Finding the keys to biliteracy: How young children interpret different writing systems. </w:t>
      </w:r>
      <w:r w:rsidRPr="00105E70">
        <w:rPr>
          <w:i/>
          <w:iCs/>
          <w:lang w:val="en-US"/>
        </w:rPr>
        <w:t>Language and Education, 18</w:t>
      </w:r>
      <w:r w:rsidRPr="00105E70">
        <w:rPr>
          <w:lang w:val="en-US"/>
        </w:rPr>
        <w:t xml:space="preserve">(2), 124-144. </w:t>
      </w:r>
    </w:p>
    <w:p w14:paraId="3BB64C65" w14:textId="77777777" w:rsidR="00105E70" w:rsidRPr="00105E70" w:rsidRDefault="00105E70" w:rsidP="00D52AC4">
      <w:pPr>
        <w:rPr>
          <w:lang w:val="en-US"/>
        </w:rPr>
      </w:pPr>
    </w:p>
    <w:p w14:paraId="282C9079" w14:textId="3E17200D" w:rsidR="00105E70" w:rsidRPr="00105E70" w:rsidRDefault="00105E70" w:rsidP="00105E70">
      <w:pPr>
        <w:widowControl w:val="0"/>
        <w:autoSpaceDE w:val="0"/>
        <w:autoSpaceDN w:val="0"/>
        <w:adjustRightInd w:val="0"/>
        <w:spacing w:after="240" w:line="360" w:lineRule="atLeast"/>
      </w:pPr>
      <w:r w:rsidRPr="00105E70">
        <w:t>Lo, Y. (2018). A Bilingual Child’s Two Writing System. </w:t>
      </w:r>
      <w:r w:rsidRPr="00105E70">
        <w:rPr>
          <w:i/>
          <w:iCs/>
        </w:rPr>
        <w:t>International Journal of Learning, Teaching and Educational Research</w:t>
      </w:r>
      <w:r w:rsidRPr="00105E70">
        <w:t>, 17(3), pp.43-52.</w:t>
      </w:r>
      <w:r>
        <w:rPr>
          <w:noProof/>
          <w:lang w:val="en-US" w:eastAsia="en-US"/>
        </w:rPr>
        <w:t xml:space="preserve"> </w:t>
      </w:r>
      <w:r w:rsidRPr="00105E70">
        <w:t>major Chinese societies: An introduction. In C. McBride-Chang &amp; H.-C.</w:t>
      </w:r>
    </w:p>
    <w:p w14:paraId="50AF45A7" w14:textId="77777777" w:rsidR="00105E70" w:rsidRDefault="00105E70" w:rsidP="00D52AC4">
      <w:pPr>
        <w:rPr>
          <w:color w:val="222222"/>
          <w:shd w:val="clear" w:color="auto" w:fill="FFFFFF"/>
        </w:rPr>
      </w:pPr>
      <w:r w:rsidRPr="00105E70">
        <w:rPr>
          <w:color w:val="222222"/>
          <w:shd w:val="clear" w:color="auto" w:fill="FFFFFF"/>
        </w:rPr>
        <w:t>Marian, V., &amp; Shook, A. (2012, September). The cognitive benefits of being bilingual. In </w:t>
      </w:r>
      <w:r w:rsidRPr="00105E70">
        <w:rPr>
          <w:i/>
          <w:iCs/>
          <w:color w:val="222222"/>
          <w:shd w:val="clear" w:color="auto" w:fill="FFFFFF"/>
        </w:rPr>
        <w:t>Cerebrum: the Dana forum on brain science</w:t>
      </w:r>
      <w:r w:rsidRPr="00105E70">
        <w:rPr>
          <w:color w:val="222222"/>
          <w:shd w:val="clear" w:color="auto" w:fill="FFFFFF"/>
        </w:rPr>
        <w:t> (Vol. 2012). Dana Foundation.</w:t>
      </w:r>
    </w:p>
    <w:p w14:paraId="2152CA89" w14:textId="77777777" w:rsidR="00105E70" w:rsidRPr="00105E70" w:rsidRDefault="00105E70" w:rsidP="00D52AC4">
      <w:pPr>
        <w:rPr>
          <w:color w:val="222222"/>
          <w:shd w:val="clear" w:color="auto" w:fill="FFFFFF"/>
        </w:rPr>
      </w:pPr>
    </w:p>
    <w:p w14:paraId="6F0FED62" w14:textId="5CE87CF9" w:rsidR="00105E70" w:rsidRDefault="00105E70" w:rsidP="00D52AC4">
      <w:pPr>
        <w:rPr>
          <w:lang w:val="en-US"/>
        </w:rPr>
      </w:pPr>
      <w:r w:rsidRPr="00105E70">
        <w:rPr>
          <w:lang w:val="en-US"/>
        </w:rPr>
        <w:t xml:space="preserve">Meisel, Jurgen M. (2008). The bilingual child. In </w:t>
      </w:r>
      <w:proofErr w:type="spellStart"/>
      <w:r w:rsidRPr="00105E70">
        <w:rPr>
          <w:lang w:val="en-US"/>
        </w:rPr>
        <w:t>Tej</w:t>
      </w:r>
      <w:proofErr w:type="spellEnd"/>
      <w:r w:rsidRPr="00105E70">
        <w:rPr>
          <w:lang w:val="en-US"/>
        </w:rPr>
        <w:t xml:space="preserve"> K. Bhatia &amp; William C. Ritchie </w:t>
      </w:r>
    </w:p>
    <w:p w14:paraId="0030AEA2" w14:textId="77777777" w:rsidR="00105E70" w:rsidRPr="00105E70" w:rsidRDefault="00105E70" w:rsidP="00D52AC4">
      <w:pPr>
        <w:rPr>
          <w:lang w:val="en-US"/>
        </w:rPr>
      </w:pPr>
    </w:p>
    <w:p w14:paraId="5112C103" w14:textId="272714B9" w:rsidR="00105E70" w:rsidRDefault="00105E70" w:rsidP="00105E70">
      <w:pPr>
        <w:rPr>
          <w:color w:val="222222"/>
          <w:shd w:val="clear" w:color="auto" w:fill="FFFFFF"/>
        </w:rPr>
      </w:pPr>
      <w:proofErr w:type="spellStart"/>
      <w:r w:rsidRPr="00105E70">
        <w:rPr>
          <w:color w:val="222222"/>
          <w:shd w:val="clear" w:color="auto" w:fill="FFFFFF"/>
        </w:rPr>
        <w:t>Onwuemene</w:t>
      </w:r>
      <w:proofErr w:type="spellEnd"/>
      <w:r w:rsidRPr="00105E70">
        <w:rPr>
          <w:color w:val="222222"/>
          <w:shd w:val="clear" w:color="auto" w:fill="FFFFFF"/>
        </w:rPr>
        <w:t xml:space="preserve">, M. C. (1999). Limits of Transliteration: Nigerian Writers' </w:t>
      </w:r>
      <w:proofErr w:type="spellStart"/>
      <w:r w:rsidRPr="00105E70">
        <w:rPr>
          <w:color w:val="222222"/>
          <w:shd w:val="clear" w:color="auto" w:fill="FFFFFF"/>
        </w:rPr>
        <w:t>Endeavors</w:t>
      </w:r>
      <w:proofErr w:type="spellEnd"/>
      <w:r w:rsidRPr="00105E70">
        <w:rPr>
          <w:color w:val="222222"/>
          <w:shd w:val="clear" w:color="auto" w:fill="FFFFFF"/>
        </w:rPr>
        <w:t xml:space="preserve"> toward a National Literary Language. </w:t>
      </w:r>
      <w:r w:rsidRPr="00105E70">
        <w:rPr>
          <w:i/>
          <w:iCs/>
          <w:color w:val="222222"/>
          <w:shd w:val="clear" w:color="auto" w:fill="FFFFFF"/>
        </w:rPr>
        <w:t>Publications of the Modern Language Association of America</w:t>
      </w:r>
      <w:r>
        <w:rPr>
          <w:color w:val="222222"/>
          <w:shd w:val="clear" w:color="auto" w:fill="FFFFFF"/>
        </w:rPr>
        <w:t xml:space="preserve">, 1055 </w:t>
      </w:r>
      <w:r w:rsidRPr="00105E70">
        <w:rPr>
          <w:color w:val="222222"/>
          <w:shd w:val="clear" w:color="auto" w:fill="FFFFFF"/>
        </w:rPr>
        <w:t>1066.</w:t>
      </w:r>
    </w:p>
    <w:p w14:paraId="66A82D8E" w14:textId="77777777" w:rsidR="00105E70" w:rsidRPr="00105E70" w:rsidRDefault="00105E70" w:rsidP="00105E70"/>
    <w:p w14:paraId="66EE27DB" w14:textId="77777777" w:rsidR="00105E70" w:rsidRPr="00105E70" w:rsidRDefault="00105E70" w:rsidP="00D52AC4">
      <w:r w:rsidRPr="00105E70">
        <w:t>Su, H. Y. (2003). The multilingual and multi-orthographic Taiwan-based Internet: Creative uses of writing systems on college-affiliated BBSs. </w:t>
      </w:r>
      <w:r w:rsidRPr="00105E70">
        <w:rPr>
          <w:i/>
          <w:iCs/>
        </w:rPr>
        <w:t>Journal of computer-mediated communication</w:t>
      </w:r>
      <w:r w:rsidRPr="00105E70">
        <w:t>, </w:t>
      </w:r>
      <w:r w:rsidRPr="00105E70">
        <w:rPr>
          <w:i/>
          <w:iCs/>
        </w:rPr>
        <w:t>9</w:t>
      </w:r>
      <w:r w:rsidRPr="00105E70">
        <w:t>(1), JCMC912</w:t>
      </w:r>
    </w:p>
    <w:p w14:paraId="597BEC6D" w14:textId="77777777" w:rsidR="00105E70" w:rsidRPr="00105E70" w:rsidRDefault="00105E70" w:rsidP="00D52AC4">
      <w:pPr>
        <w:widowControl w:val="0"/>
        <w:autoSpaceDE w:val="0"/>
        <w:autoSpaceDN w:val="0"/>
        <w:adjustRightInd w:val="0"/>
        <w:spacing w:after="240" w:line="360" w:lineRule="atLeast"/>
        <w:rPr>
          <w:lang w:val="en-US"/>
        </w:rPr>
      </w:pPr>
      <w:proofErr w:type="spellStart"/>
      <w:r w:rsidRPr="00105E70">
        <w:rPr>
          <w:lang w:val="en-US"/>
        </w:rPr>
        <w:t>Tamaoka</w:t>
      </w:r>
      <w:proofErr w:type="spellEnd"/>
      <w:r w:rsidRPr="00105E70">
        <w:rPr>
          <w:lang w:val="en-US"/>
        </w:rPr>
        <w:t xml:space="preserve">, </w:t>
      </w:r>
      <w:proofErr w:type="spellStart"/>
      <w:r w:rsidRPr="00105E70">
        <w:rPr>
          <w:lang w:val="en-US"/>
        </w:rPr>
        <w:t>Katsuo</w:t>
      </w:r>
      <w:proofErr w:type="spellEnd"/>
      <w:r w:rsidRPr="00105E70">
        <w:rPr>
          <w:lang w:val="en-US"/>
        </w:rPr>
        <w:t xml:space="preserve">, &amp; Barbara Menzel. (1994). To use or not to use Romaji: A psycholinguistic evaluation of the arguments against the use of Romaji for teaching Japanese with learners of alphabetic mother tongues [in Japanese]. </w:t>
      </w:r>
      <w:proofErr w:type="spellStart"/>
      <w:r w:rsidRPr="00105E70">
        <w:rPr>
          <w:i/>
          <w:iCs/>
          <w:lang w:val="en-US"/>
        </w:rPr>
        <w:t>Dokusho</w:t>
      </w:r>
      <w:proofErr w:type="spellEnd"/>
      <w:r w:rsidRPr="00105E70">
        <w:rPr>
          <w:i/>
          <w:iCs/>
          <w:lang w:val="en-US"/>
        </w:rPr>
        <w:t xml:space="preserve"> Kagaku, 38</w:t>
      </w:r>
      <w:r w:rsidRPr="00105E70">
        <w:rPr>
          <w:lang w:val="en-US"/>
        </w:rPr>
        <w:t>, 104-116.</w:t>
      </w:r>
    </w:p>
    <w:p w14:paraId="1E50CCD1" w14:textId="5B9DA006" w:rsidR="00105E70" w:rsidRPr="00105E70" w:rsidRDefault="00105E70" w:rsidP="00105E70">
      <w:pPr>
        <w:widowControl w:val="0"/>
        <w:autoSpaceDE w:val="0"/>
        <w:autoSpaceDN w:val="0"/>
        <w:adjustRightInd w:val="0"/>
        <w:spacing w:after="240" w:line="360" w:lineRule="atLeast"/>
        <w:rPr>
          <w:lang w:val="en-US"/>
        </w:rPr>
      </w:pPr>
      <w:r w:rsidRPr="00105E70">
        <w:rPr>
          <w:lang w:val="en-US"/>
        </w:rPr>
        <w:t xml:space="preserve">Wang, Min, Keiko </w:t>
      </w:r>
      <w:proofErr w:type="spellStart"/>
      <w:r w:rsidRPr="00105E70">
        <w:rPr>
          <w:lang w:val="en-US"/>
        </w:rPr>
        <w:t>Koda</w:t>
      </w:r>
      <w:proofErr w:type="spellEnd"/>
      <w:r w:rsidRPr="00105E70">
        <w:rPr>
          <w:lang w:val="en-US"/>
        </w:rPr>
        <w:t xml:space="preserve">, &amp; Charles A. </w:t>
      </w:r>
      <w:proofErr w:type="spellStart"/>
      <w:r w:rsidRPr="00105E70">
        <w:rPr>
          <w:lang w:val="en-US"/>
        </w:rPr>
        <w:t>Perfetti</w:t>
      </w:r>
      <w:proofErr w:type="spellEnd"/>
      <w:r w:rsidRPr="00105E70">
        <w:rPr>
          <w:lang w:val="en-US"/>
        </w:rPr>
        <w:t>. (2003)</w:t>
      </w:r>
      <w:proofErr w:type="gramStart"/>
      <w:r w:rsidRPr="00105E70">
        <w:rPr>
          <w:lang w:val="en-US"/>
        </w:rPr>
        <w:t>.Alphabetic</w:t>
      </w:r>
      <w:proofErr w:type="gramEnd"/>
      <w:r w:rsidRPr="00105E70">
        <w:rPr>
          <w:lang w:val="en-US"/>
        </w:rPr>
        <w:t xml:space="preserve"> and nonalphabetic L1 effects in English word identification: Lexical and visual-orthographic processes. </w:t>
      </w:r>
      <w:r w:rsidRPr="00105E70">
        <w:rPr>
          <w:i/>
          <w:iCs/>
          <w:lang w:val="en-US"/>
        </w:rPr>
        <w:t>Cognition, 87</w:t>
      </w:r>
      <w:r w:rsidRPr="00105E70">
        <w:rPr>
          <w:lang w:val="en-US"/>
        </w:rPr>
        <w:t xml:space="preserve">(2), 129-149. </w:t>
      </w:r>
      <w:r w:rsidRPr="00105E70">
        <w:t>Westport, CT: Praeger.</w:t>
      </w:r>
    </w:p>
    <w:p w14:paraId="1CCE3736" w14:textId="77777777" w:rsidR="00105E70" w:rsidRPr="00105E70" w:rsidRDefault="00105E70" w:rsidP="00D52AC4">
      <w:pPr>
        <w:widowControl w:val="0"/>
        <w:autoSpaceDE w:val="0"/>
        <w:autoSpaceDN w:val="0"/>
        <w:adjustRightInd w:val="0"/>
        <w:spacing w:after="240" w:line="360" w:lineRule="atLeast"/>
        <w:rPr>
          <w:lang w:val="en-US"/>
        </w:rPr>
      </w:pPr>
      <w:proofErr w:type="spellStart"/>
      <w:r w:rsidRPr="00105E70">
        <w:rPr>
          <w:lang w:val="en-US"/>
        </w:rPr>
        <w:t>Yelland</w:t>
      </w:r>
      <w:proofErr w:type="spellEnd"/>
      <w:r w:rsidRPr="00105E70">
        <w:rPr>
          <w:lang w:val="en-US"/>
        </w:rPr>
        <w:t xml:space="preserve">, Gregory W., Jacinta Pollard, &amp; Anthony </w:t>
      </w:r>
      <w:proofErr w:type="spellStart"/>
      <w:r w:rsidRPr="00105E70">
        <w:rPr>
          <w:lang w:val="en-US"/>
        </w:rPr>
        <w:t>Mercuri</w:t>
      </w:r>
      <w:proofErr w:type="spellEnd"/>
      <w:r w:rsidRPr="00105E70">
        <w:rPr>
          <w:lang w:val="en-US"/>
        </w:rPr>
        <w:t xml:space="preserve">. (1993). The metalinguistic benefits of limited contact with a second language. </w:t>
      </w:r>
      <w:r w:rsidRPr="00105E70">
        <w:rPr>
          <w:i/>
          <w:iCs/>
          <w:lang w:val="en-US"/>
        </w:rPr>
        <w:t>Applied Psycholinguistics, 14</w:t>
      </w:r>
      <w:r w:rsidRPr="00105E70">
        <w:rPr>
          <w:lang w:val="en-US"/>
        </w:rPr>
        <w:t xml:space="preserve">(4), 423-444. </w:t>
      </w:r>
      <w:bookmarkStart w:id="0" w:name="_GoBack"/>
      <w:bookmarkEnd w:id="0"/>
    </w:p>
    <w:sectPr w:rsidR="00105E70" w:rsidRPr="00105E70" w:rsidSect="00D52AC4">
      <w:headerReference w:type="default" r:id="rId9"/>
      <w:footerReference w:type="default" r:id="rId10"/>
      <w:pgSz w:w="11906" w:h="16838"/>
      <w:pgMar w:top="720" w:right="1134" w:bottom="720"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078588" w15:done="0"/>
  <w15:commentEx w15:paraId="1BAC7E8F" w15:done="0"/>
  <w15:commentEx w15:paraId="4C4AEBCF" w15:done="0"/>
  <w15:commentEx w15:paraId="67460AD2" w15:done="0"/>
  <w15:commentEx w15:paraId="035545FB" w15:done="0"/>
  <w15:commentEx w15:paraId="3158AA58" w15:done="0"/>
  <w15:commentEx w15:paraId="38A571C4" w15:done="0"/>
  <w15:commentEx w15:paraId="5624637B" w15:done="0"/>
  <w15:commentEx w15:paraId="721214E8" w15:done="0"/>
  <w15:commentEx w15:paraId="011B7F68" w15:done="0"/>
  <w15:commentEx w15:paraId="4E139968" w15:done="0"/>
  <w15:commentEx w15:paraId="3B630D5A" w15:done="0"/>
  <w15:commentEx w15:paraId="052C9A1E" w15:done="0"/>
  <w15:commentEx w15:paraId="4E445A5C" w15:done="0"/>
  <w15:commentEx w15:paraId="5DC094DD" w15:done="0"/>
  <w15:commentEx w15:paraId="4430E24A" w15:done="0"/>
  <w15:commentEx w15:paraId="2067693B" w15:done="0"/>
  <w15:commentEx w15:paraId="0F5E6EFE" w15:done="0"/>
  <w15:commentEx w15:paraId="6FED498E" w15:done="0"/>
  <w15:commentEx w15:paraId="7C8A47D3" w15:done="0"/>
  <w15:commentEx w15:paraId="00EBCB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078588" w16cid:durableId="1EC2D5C5"/>
  <w16cid:commentId w16cid:paraId="1BAC7E8F" w16cid:durableId="1EC2D5FE"/>
  <w16cid:commentId w16cid:paraId="4C4AEBCF" w16cid:durableId="1EC2D612"/>
  <w16cid:commentId w16cid:paraId="67460AD2" w16cid:durableId="1EC2D65B"/>
  <w16cid:commentId w16cid:paraId="035545FB" w16cid:durableId="1EC2D674"/>
  <w16cid:commentId w16cid:paraId="3158AA58" w16cid:durableId="1EC2D698"/>
  <w16cid:commentId w16cid:paraId="38A571C4" w16cid:durableId="1EC2D6BD"/>
  <w16cid:commentId w16cid:paraId="5624637B" w16cid:durableId="1EC2D6CD"/>
  <w16cid:commentId w16cid:paraId="721214E8" w16cid:durableId="1EC2D6EC"/>
  <w16cid:commentId w16cid:paraId="011B7F68" w16cid:durableId="1EC2D6F7"/>
  <w16cid:commentId w16cid:paraId="4E139968" w16cid:durableId="1EC2D728"/>
  <w16cid:commentId w16cid:paraId="3B630D5A" w16cid:durableId="1EC2D74F"/>
  <w16cid:commentId w16cid:paraId="052C9A1E" w16cid:durableId="1EC2D770"/>
  <w16cid:commentId w16cid:paraId="4E445A5C" w16cid:durableId="1EC2D785"/>
  <w16cid:commentId w16cid:paraId="5DC094DD" w16cid:durableId="1EC2D7B1"/>
  <w16cid:commentId w16cid:paraId="4430E24A" w16cid:durableId="1EC2D7E4"/>
  <w16cid:commentId w16cid:paraId="2067693B" w16cid:durableId="1EC2D801"/>
  <w16cid:commentId w16cid:paraId="0F5E6EFE" w16cid:durableId="1EC2D820"/>
  <w16cid:commentId w16cid:paraId="6FED498E" w16cid:durableId="1EC2D847"/>
  <w16cid:commentId w16cid:paraId="7C8A47D3" w16cid:durableId="1EC2D870"/>
  <w16cid:commentId w16cid:paraId="00EBCB85" w16cid:durableId="1EC2D8A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AA779" w14:textId="77777777" w:rsidR="00202F42" w:rsidRDefault="00202F42">
      <w:r>
        <w:separator/>
      </w:r>
    </w:p>
  </w:endnote>
  <w:endnote w:type="continuationSeparator" w:id="0">
    <w:p w14:paraId="4D73B0F4" w14:textId="77777777" w:rsidR="00202F42" w:rsidRDefault="0020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18B33" w14:textId="77777777" w:rsidR="00402715" w:rsidRPr="006A2D6D" w:rsidRDefault="00402715">
    <w:pPr>
      <w:pStyle w:val="Footer"/>
      <w:jc w:val="center"/>
      <w:rPr>
        <w:sz w:val="20"/>
        <w:szCs w:val="20"/>
      </w:rPr>
    </w:pPr>
    <w:r w:rsidRPr="006A2D6D">
      <w:rPr>
        <w:sz w:val="20"/>
        <w:szCs w:val="20"/>
      </w:rPr>
      <w:fldChar w:fldCharType="begin"/>
    </w:r>
    <w:r w:rsidRPr="006A2D6D">
      <w:rPr>
        <w:sz w:val="20"/>
        <w:szCs w:val="20"/>
      </w:rPr>
      <w:instrText xml:space="preserve"> PAGE   \* MERGEFORMAT </w:instrText>
    </w:r>
    <w:r w:rsidRPr="006A2D6D">
      <w:rPr>
        <w:sz w:val="20"/>
        <w:szCs w:val="20"/>
      </w:rPr>
      <w:fldChar w:fldCharType="separate"/>
    </w:r>
    <w:r w:rsidR="002E157A">
      <w:rPr>
        <w:noProof/>
        <w:sz w:val="20"/>
        <w:szCs w:val="20"/>
      </w:rPr>
      <w:t>1</w:t>
    </w:r>
    <w:r w:rsidRPr="006A2D6D">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E7DAC" w14:textId="77777777" w:rsidR="00202F42" w:rsidRDefault="00202F42">
      <w:r>
        <w:separator/>
      </w:r>
    </w:p>
  </w:footnote>
  <w:footnote w:type="continuationSeparator" w:id="0">
    <w:p w14:paraId="7F522DAD" w14:textId="77777777" w:rsidR="00202F42" w:rsidRDefault="00202F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40DA" w14:textId="77777777" w:rsidR="00402715" w:rsidRDefault="00402715" w:rsidP="00B80EF6">
    <w:pPr>
      <w:pStyle w:val="Header"/>
      <w:jc w:val="right"/>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5865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Pickersgill">
    <w15:presenceInfo w15:providerId="Windows Live" w15:userId="7c127a3930b1c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48"/>
    <w:rsid w:val="000432EA"/>
    <w:rsid w:val="00076081"/>
    <w:rsid w:val="00092F72"/>
    <w:rsid w:val="000B78E6"/>
    <w:rsid w:val="000C402D"/>
    <w:rsid w:val="00105E70"/>
    <w:rsid w:val="0011008D"/>
    <w:rsid w:val="00111364"/>
    <w:rsid w:val="0012728E"/>
    <w:rsid w:val="00132DDB"/>
    <w:rsid w:val="00136B15"/>
    <w:rsid w:val="0017469D"/>
    <w:rsid w:val="0018443B"/>
    <w:rsid w:val="00193D4D"/>
    <w:rsid w:val="001E3AD7"/>
    <w:rsid w:val="001F36D9"/>
    <w:rsid w:val="00202F42"/>
    <w:rsid w:val="00203C99"/>
    <w:rsid w:val="002159DF"/>
    <w:rsid w:val="00217ECF"/>
    <w:rsid w:val="002765BA"/>
    <w:rsid w:val="002816B2"/>
    <w:rsid w:val="002913D0"/>
    <w:rsid w:val="002B3B99"/>
    <w:rsid w:val="002C1457"/>
    <w:rsid w:val="002E157A"/>
    <w:rsid w:val="002F11CA"/>
    <w:rsid w:val="00312A4B"/>
    <w:rsid w:val="003248B4"/>
    <w:rsid w:val="0032654D"/>
    <w:rsid w:val="00342A3D"/>
    <w:rsid w:val="003766E7"/>
    <w:rsid w:val="003917AB"/>
    <w:rsid w:val="003D7378"/>
    <w:rsid w:val="00402381"/>
    <w:rsid w:val="00402715"/>
    <w:rsid w:val="00430340"/>
    <w:rsid w:val="0043095D"/>
    <w:rsid w:val="00444C10"/>
    <w:rsid w:val="00452191"/>
    <w:rsid w:val="00484323"/>
    <w:rsid w:val="004D5F28"/>
    <w:rsid w:val="004F1E27"/>
    <w:rsid w:val="004F6310"/>
    <w:rsid w:val="00500333"/>
    <w:rsid w:val="005022D4"/>
    <w:rsid w:val="005028CC"/>
    <w:rsid w:val="0052180E"/>
    <w:rsid w:val="0054681F"/>
    <w:rsid w:val="00573402"/>
    <w:rsid w:val="0058038E"/>
    <w:rsid w:val="00582963"/>
    <w:rsid w:val="005A382A"/>
    <w:rsid w:val="005D5E35"/>
    <w:rsid w:val="005D75CB"/>
    <w:rsid w:val="005E40EE"/>
    <w:rsid w:val="005E58C5"/>
    <w:rsid w:val="005F381A"/>
    <w:rsid w:val="005F5694"/>
    <w:rsid w:val="006821FA"/>
    <w:rsid w:val="006A2D6D"/>
    <w:rsid w:val="006D0F48"/>
    <w:rsid w:val="006E2E4D"/>
    <w:rsid w:val="006E4344"/>
    <w:rsid w:val="006F1ACD"/>
    <w:rsid w:val="007167DC"/>
    <w:rsid w:val="0071754B"/>
    <w:rsid w:val="007212B4"/>
    <w:rsid w:val="00723477"/>
    <w:rsid w:val="007278AC"/>
    <w:rsid w:val="007414B7"/>
    <w:rsid w:val="0076246A"/>
    <w:rsid w:val="00784887"/>
    <w:rsid w:val="007A3495"/>
    <w:rsid w:val="007B3566"/>
    <w:rsid w:val="007C5DA6"/>
    <w:rsid w:val="007C74BC"/>
    <w:rsid w:val="007E3278"/>
    <w:rsid w:val="008050BE"/>
    <w:rsid w:val="00810A4A"/>
    <w:rsid w:val="008332BC"/>
    <w:rsid w:val="0083390C"/>
    <w:rsid w:val="00850934"/>
    <w:rsid w:val="00882A9D"/>
    <w:rsid w:val="0088685E"/>
    <w:rsid w:val="00890275"/>
    <w:rsid w:val="00896D7D"/>
    <w:rsid w:val="008A4447"/>
    <w:rsid w:val="008A5C9A"/>
    <w:rsid w:val="009366AF"/>
    <w:rsid w:val="00962274"/>
    <w:rsid w:val="0097061B"/>
    <w:rsid w:val="00981D0B"/>
    <w:rsid w:val="00A21CCE"/>
    <w:rsid w:val="00A22F8B"/>
    <w:rsid w:val="00A647F0"/>
    <w:rsid w:val="00A71ECF"/>
    <w:rsid w:val="00A755BE"/>
    <w:rsid w:val="00AE0924"/>
    <w:rsid w:val="00B01EFD"/>
    <w:rsid w:val="00B2293B"/>
    <w:rsid w:val="00B33666"/>
    <w:rsid w:val="00B80EF6"/>
    <w:rsid w:val="00B96E20"/>
    <w:rsid w:val="00BE494E"/>
    <w:rsid w:val="00BF0FDE"/>
    <w:rsid w:val="00C03784"/>
    <w:rsid w:val="00C16D68"/>
    <w:rsid w:val="00C21814"/>
    <w:rsid w:val="00C37D14"/>
    <w:rsid w:val="00C74A09"/>
    <w:rsid w:val="00CA70F7"/>
    <w:rsid w:val="00CC5F3F"/>
    <w:rsid w:val="00CF339B"/>
    <w:rsid w:val="00D22942"/>
    <w:rsid w:val="00D4081A"/>
    <w:rsid w:val="00D52AC4"/>
    <w:rsid w:val="00D75A79"/>
    <w:rsid w:val="00DB1C85"/>
    <w:rsid w:val="00E07211"/>
    <w:rsid w:val="00E25222"/>
    <w:rsid w:val="00E44D27"/>
    <w:rsid w:val="00E62CCC"/>
    <w:rsid w:val="00EE3873"/>
    <w:rsid w:val="00EF2759"/>
    <w:rsid w:val="00F16E43"/>
    <w:rsid w:val="00F4312C"/>
    <w:rsid w:val="00FA272A"/>
    <w:rsid w:val="00FB3D01"/>
    <w:rsid w:val="00FB7BAE"/>
    <w:rsid w:val="00FD01EB"/>
    <w:rsid w:val="00FD238D"/>
  </w:rsids>
  <m:mathPr>
    <m:mathFont m:val="Cambria Math"/>
    <m:brkBin m:val="before"/>
    <m:brkBinSub m:val="--"/>
    <m:smallFrac/>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41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eastAsia="en-GB"/>
    </w:rPr>
  </w:style>
  <w:style w:type="table" w:styleId="TableGrid">
    <w:name w:val="Table Grid"/>
    <w:basedOn w:val="TableNormal"/>
    <w:uiPriority w:val="5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eastAsia="en-GB"/>
    </w:rPr>
  </w:style>
  <w:style w:type="paragraph" w:customStyle="1" w:styleId="TableParagraph">
    <w:name w:val="Table Paragraph"/>
    <w:basedOn w:val="Normal"/>
    <w:uiPriority w:val="1"/>
    <w:qFormat/>
    <w:rsid w:val="006A2D6D"/>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5E40EE"/>
    <w:rPr>
      <w:sz w:val="16"/>
      <w:szCs w:val="16"/>
    </w:rPr>
  </w:style>
  <w:style w:type="paragraph" w:styleId="CommentText">
    <w:name w:val="annotation text"/>
    <w:basedOn w:val="Normal"/>
    <w:link w:val="CommentTextChar"/>
    <w:uiPriority w:val="99"/>
    <w:semiHidden/>
    <w:unhideWhenUsed/>
    <w:rsid w:val="005E40EE"/>
    <w:rPr>
      <w:sz w:val="20"/>
      <w:szCs w:val="20"/>
    </w:rPr>
  </w:style>
  <w:style w:type="character" w:customStyle="1" w:styleId="CommentTextChar">
    <w:name w:val="Comment Text Char"/>
    <w:basedOn w:val="DefaultParagraphFont"/>
    <w:link w:val="CommentText"/>
    <w:uiPriority w:val="99"/>
    <w:semiHidden/>
    <w:rsid w:val="005E40E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40EE"/>
    <w:rPr>
      <w:b/>
      <w:bCs/>
    </w:rPr>
  </w:style>
  <w:style w:type="character" w:customStyle="1" w:styleId="CommentSubjectChar">
    <w:name w:val="Comment Subject Char"/>
    <w:basedOn w:val="CommentTextChar"/>
    <w:link w:val="CommentSubject"/>
    <w:uiPriority w:val="99"/>
    <w:semiHidden/>
    <w:rsid w:val="005E40EE"/>
    <w:rPr>
      <w:rFonts w:ascii="Times New Roman" w:hAnsi="Times New Roman" w:cs="Times New Roman"/>
      <w:b/>
      <w:bCs/>
      <w:sz w:val="20"/>
      <w:szCs w:val="20"/>
      <w:lang w:eastAsia="en-GB"/>
    </w:rPr>
  </w:style>
  <w:style w:type="paragraph" w:styleId="ListBullet">
    <w:name w:val="List Bullet"/>
    <w:basedOn w:val="Normal"/>
    <w:uiPriority w:val="99"/>
    <w:unhideWhenUsed/>
    <w:rsid w:val="008A5C9A"/>
    <w:pPr>
      <w:numPr>
        <w:numId w:val="1"/>
      </w:numPr>
      <w:spacing w:after="200" w:line="276" w:lineRule="auto"/>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8A5C9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eastAsia="en-GB"/>
    </w:rPr>
  </w:style>
  <w:style w:type="table" w:styleId="TableGrid">
    <w:name w:val="Table Grid"/>
    <w:basedOn w:val="TableNormal"/>
    <w:uiPriority w:val="5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eastAsia="en-GB"/>
    </w:rPr>
  </w:style>
  <w:style w:type="paragraph" w:customStyle="1" w:styleId="TableParagraph">
    <w:name w:val="Table Paragraph"/>
    <w:basedOn w:val="Normal"/>
    <w:uiPriority w:val="1"/>
    <w:qFormat/>
    <w:rsid w:val="006A2D6D"/>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5E40EE"/>
    <w:rPr>
      <w:sz w:val="16"/>
      <w:szCs w:val="16"/>
    </w:rPr>
  </w:style>
  <w:style w:type="paragraph" w:styleId="CommentText">
    <w:name w:val="annotation text"/>
    <w:basedOn w:val="Normal"/>
    <w:link w:val="CommentTextChar"/>
    <w:uiPriority w:val="99"/>
    <w:semiHidden/>
    <w:unhideWhenUsed/>
    <w:rsid w:val="005E40EE"/>
    <w:rPr>
      <w:sz w:val="20"/>
      <w:szCs w:val="20"/>
    </w:rPr>
  </w:style>
  <w:style w:type="character" w:customStyle="1" w:styleId="CommentTextChar">
    <w:name w:val="Comment Text Char"/>
    <w:basedOn w:val="DefaultParagraphFont"/>
    <w:link w:val="CommentText"/>
    <w:uiPriority w:val="99"/>
    <w:semiHidden/>
    <w:rsid w:val="005E40E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40EE"/>
    <w:rPr>
      <w:b/>
      <w:bCs/>
    </w:rPr>
  </w:style>
  <w:style w:type="character" w:customStyle="1" w:styleId="CommentSubjectChar">
    <w:name w:val="Comment Subject Char"/>
    <w:basedOn w:val="CommentTextChar"/>
    <w:link w:val="CommentSubject"/>
    <w:uiPriority w:val="99"/>
    <w:semiHidden/>
    <w:rsid w:val="005E40EE"/>
    <w:rPr>
      <w:rFonts w:ascii="Times New Roman" w:hAnsi="Times New Roman" w:cs="Times New Roman"/>
      <w:b/>
      <w:bCs/>
      <w:sz w:val="20"/>
      <w:szCs w:val="20"/>
      <w:lang w:eastAsia="en-GB"/>
    </w:rPr>
  </w:style>
  <w:style w:type="paragraph" w:styleId="ListBullet">
    <w:name w:val="List Bullet"/>
    <w:basedOn w:val="Normal"/>
    <w:uiPriority w:val="99"/>
    <w:unhideWhenUsed/>
    <w:rsid w:val="008A5C9A"/>
    <w:pPr>
      <w:numPr>
        <w:numId w:val="1"/>
      </w:numPr>
      <w:spacing w:after="200" w:line="276" w:lineRule="auto"/>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8A5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66801">
      <w:bodyDiv w:val="1"/>
      <w:marLeft w:val="0"/>
      <w:marRight w:val="0"/>
      <w:marTop w:val="0"/>
      <w:marBottom w:val="0"/>
      <w:divBdr>
        <w:top w:val="none" w:sz="0" w:space="0" w:color="auto"/>
        <w:left w:val="none" w:sz="0" w:space="0" w:color="auto"/>
        <w:bottom w:val="none" w:sz="0" w:space="0" w:color="auto"/>
        <w:right w:val="none" w:sz="0" w:space="0" w:color="auto"/>
      </w:divBdr>
    </w:div>
    <w:div w:id="1048533300">
      <w:bodyDiv w:val="1"/>
      <w:marLeft w:val="0"/>
      <w:marRight w:val="0"/>
      <w:marTop w:val="0"/>
      <w:marBottom w:val="0"/>
      <w:divBdr>
        <w:top w:val="none" w:sz="0" w:space="0" w:color="auto"/>
        <w:left w:val="none" w:sz="0" w:space="0" w:color="auto"/>
        <w:bottom w:val="none" w:sz="0" w:space="0" w:color="auto"/>
        <w:right w:val="none" w:sz="0" w:space="0" w:color="auto"/>
      </w:divBdr>
    </w:div>
    <w:div w:id="1079520006">
      <w:bodyDiv w:val="1"/>
      <w:marLeft w:val="0"/>
      <w:marRight w:val="0"/>
      <w:marTop w:val="0"/>
      <w:marBottom w:val="0"/>
      <w:divBdr>
        <w:top w:val="none" w:sz="0" w:space="0" w:color="auto"/>
        <w:left w:val="none" w:sz="0" w:space="0" w:color="auto"/>
        <w:bottom w:val="none" w:sz="0" w:space="0" w:color="auto"/>
        <w:right w:val="none" w:sz="0" w:space="0" w:color="auto"/>
      </w:divBdr>
    </w:div>
    <w:div w:id="1180773033">
      <w:bodyDiv w:val="1"/>
      <w:marLeft w:val="0"/>
      <w:marRight w:val="0"/>
      <w:marTop w:val="0"/>
      <w:marBottom w:val="0"/>
      <w:divBdr>
        <w:top w:val="none" w:sz="0" w:space="0" w:color="auto"/>
        <w:left w:val="none" w:sz="0" w:space="0" w:color="auto"/>
        <w:bottom w:val="none" w:sz="0" w:space="0" w:color="auto"/>
        <w:right w:val="none" w:sz="0" w:space="0" w:color="auto"/>
      </w:divBdr>
    </w:div>
    <w:div w:id="1307010497">
      <w:bodyDiv w:val="1"/>
      <w:marLeft w:val="0"/>
      <w:marRight w:val="0"/>
      <w:marTop w:val="0"/>
      <w:marBottom w:val="0"/>
      <w:divBdr>
        <w:top w:val="none" w:sz="0" w:space="0" w:color="auto"/>
        <w:left w:val="none" w:sz="0" w:space="0" w:color="auto"/>
        <w:bottom w:val="none" w:sz="0" w:space="0" w:color="auto"/>
        <w:right w:val="none" w:sz="0" w:space="0" w:color="auto"/>
      </w:divBdr>
    </w:div>
    <w:div w:id="1613201307">
      <w:bodyDiv w:val="1"/>
      <w:marLeft w:val="0"/>
      <w:marRight w:val="0"/>
      <w:marTop w:val="0"/>
      <w:marBottom w:val="0"/>
      <w:divBdr>
        <w:top w:val="none" w:sz="0" w:space="0" w:color="auto"/>
        <w:left w:val="none" w:sz="0" w:space="0" w:color="auto"/>
        <w:bottom w:val="none" w:sz="0" w:space="0" w:color="auto"/>
        <w:right w:val="none" w:sz="0" w:space="0" w:color="auto"/>
      </w:divBdr>
    </w:div>
    <w:div w:id="1670401803">
      <w:bodyDiv w:val="1"/>
      <w:marLeft w:val="0"/>
      <w:marRight w:val="0"/>
      <w:marTop w:val="0"/>
      <w:marBottom w:val="0"/>
      <w:divBdr>
        <w:top w:val="none" w:sz="0" w:space="0" w:color="auto"/>
        <w:left w:val="none" w:sz="0" w:space="0" w:color="auto"/>
        <w:bottom w:val="none" w:sz="0" w:space="0" w:color="auto"/>
        <w:right w:val="none" w:sz="0" w:space="0" w:color="auto"/>
      </w:divBdr>
    </w:div>
    <w:div w:id="16973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6/09/relationships/commentsIds" Target="commentsIds.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2C4F-1BE1-9C4B-803F-79441566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4133</Words>
  <Characters>23932</Characters>
  <Application>Microsoft Macintosh Word</Application>
  <DocSecurity>0</DocSecurity>
  <Lines>569</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Birmingham City University</Company>
  <LinksUpToDate>false</LinksUpToDate>
  <CharactersWithSpaces>27925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Moore</dc:creator>
  <cp:lastModifiedBy>Shaf Rahman</cp:lastModifiedBy>
  <cp:revision>2</cp:revision>
  <cp:lastPrinted>2014-11-27T09:40:00Z</cp:lastPrinted>
  <dcterms:created xsi:type="dcterms:W3CDTF">2018-06-19T21:10:00Z</dcterms:created>
  <dcterms:modified xsi:type="dcterms:W3CDTF">2018-06-19T21:10:00Z</dcterms:modified>
</cp:coreProperties>
</file>