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4CE5D" w14:textId="0BA7FCA7" w:rsidR="00714F6C" w:rsidRPr="00280FDC" w:rsidRDefault="00714F6C" w:rsidP="00280FDC">
      <w:pPr>
        <w:jc w:val="center"/>
        <w:rPr>
          <w:b/>
          <w:color w:val="FF0000"/>
          <w:u w:val="single"/>
        </w:rPr>
      </w:pPr>
      <w:r w:rsidRPr="00280FDC">
        <w:rPr>
          <w:b/>
          <w:color w:val="FF0000"/>
          <w:u w:val="single"/>
        </w:rPr>
        <w:t xml:space="preserve">How is the idea of hegemonic masculinity presented and portrayed in </w:t>
      </w:r>
      <w:r w:rsidRPr="00280FDC">
        <w:rPr>
          <w:b/>
          <w:i/>
          <w:color w:val="FF0000"/>
          <w:u w:val="single"/>
        </w:rPr>
        <w:t>Eastenders</w:t>
      </w:r>
      <w:r w:rsidR="000A23D7" w:rsidRPr="00280FDC">
        <w:rPr>
          <w:b/>
          <w:color w:val="FF0000"/>
          <w:u w:val="single"/>
        </w:rPr>
        <w:t xml:space="preserve"> (W</w:t>
      </w:r>
      <w:r w:rsidR="00EF0233" w:rsidRPr="00280FDC">
        <w:rPr>
          <w:b/>
          <w:color w:val="FF0000"/>
          <w:u w:val="single"/>
        </w:rPr>
        <w:t>ith reference to the ‘</w:t>
      </w:r>
      <w:r w:rsidR="00EF0233" w:rsidRPr="00280FDC">
        <w:rPr>
          <w:b/>
          <w:i/>
          <w:color w:val="FF0000"/>
          <w:u w:val="single"/>
        </w:rPr>
        <w:t>Mitchell</w:t>
      </w:r>
      <w:r w:rsidR="00EF0233" w:rsidRPr="00280FDC">
        <w:rPr>
          <w:b/>
          <w:color w:val="FF0000"/>
          <w:u w:val="single"/>
        </w:rPr>
        <w:t xml:space="preserve">’ family and the character </w:t>
      </w:r>
      <w:r w:rsidR="00EF0233" w:rsidRPr="00280FDC">
        <w:rPr>
          <w:b/>
          <w:i/>
          <w:color w:val="FF0000"/>
          <w:u w:val="single"/>
        </w:rPr>
        <w:t>Vincent Hubbard</w:t>
      </w:r>
    </w:p>
    <w:p w14:paraId="5AAD8540" w14:textId="77777777" w:rsidR="00714F6C" w:rsidRDefault="00714F6C" w:rsidP="00714F6C"/>
    <w:p w14:paraId="4E8E67FC" w14:textId="77777777" w:rsidR="00714F6C" w:rsidRPr="00C76A6F" w:rsidRDefault="00714F6C" w:rsidP="00714F6C">
      <w:pPr>
        <w:rPr>
          <w:u w:val="single"/>
        </w:rPr>
      </w:pPr>
    </w:p>
    <w:p w14:paraId="4838125A" w14:textId="4564F06E" w:rsidR="00714F6C" w:rsidRPr="00805040" w:rsidRDefault="00814CF7" w:rsidP="008364F8">
      <w:pPr>
        <w:spacing w:line="480" w:lineRule="auto"/>
        <w:rPr>
          <w:b/>
          <w:u w:val="single"/>
        </w:rPr>
      </w:pPr>
      <w:r>
        <w:rPr>
          <w:b/>
          <w:u w:val="single"/>
        </w:rPr>
        <w:t>Introduction</w:t>
      </w:r>
      <w:r w:rsidR="00714F6C" w:rsidRPr="00805040">
        <w:rPr>
          <w:b/>
          <w:u w:val="single"/>
        </w:rPr>
        <w:t>:</w:t>
      </w:r>
    </w:p>
    <w:p w14:paraId="2A24DE70" w14:textId="6A555D20" w:rsidR="00714F6C" w:rsidRDefault="00714F6C" w:rsidP="008364F8">
      <w:pPr>
        <w:spacing w:line="480" w:lineRule="auto"/>
      </w:pPr>
      <w:r w:rsidRPr="007570AD">
        <w:rPr>
          <w:i/>
        </w:rPr>
        <w:t>Eastenders</w:t>
      </w:r>
      <w:r>
        <w:t xml:space="preserve"> as a “</w:t>
      </w:r>
      <w:r w:rsidRPr="003D10CE">
        <w:t>soap opera</w:t>
      </w:r>
      <w:r>
        <w:t xml:space="preserve"> [which]</w:t>
      </w:r>
      <w:r w:rsidRPr="003D10CE">
        <w:t xml:space="preserve"> has been a mirror to many contemporary social themes</w:t>
      </w:r>
      <w:r>
        <w:t xml:space="preserve">” (Crayford, 1997, pg.1649), is one of the longest running British soap opera’s on TV today, with its first broadcast dating back to 1985. As such, it is meant to encapsulate a real picture of </w:t>
      </w:r>
      <w:bookmarkStart w:id="0" w:name="_GoBack"/>
      <w:bookmarkEnd w:id="0"/>
      <w:r>
        <w:t xml:space="preserve">working class residents and hold up a ‘looking glass’ to the issues they face living in the East End. It follows the daily lives of neighbouring families and citizens, and is set in the fictional borough of Walford, London – more specifically ‘Albert Square’.  </w:t>
      </w:r>
    </w:p>
    <w:p w14:paraId="63763D10" w14:textId="77777777" w:rsidR="00714F6C" w:rsidRDefault="00714F6C" w:rsidP="008364F8">
      <w:pPr>
        <w:spacing w:line="480" w:lineRule="auto"/>
      </w:pPr>
    </w:p>
    <w:p w14:paraId="18E2E09A" w14:textId="06E03BC8" w:rsidR="00714F6C" w:rsidRDefault="00714F6C" w:rsidP="008364F8">
      <w:pPr>
        <w:spacing w:line="480" w:lineRule="auto"/>
      </w:pPr>
      <w:r>
        <w:t>As a programme that has left a cultural legacy in its tracks since the time it was first broadcast,</w:t>
      </w:r>
      <w:r w:rsidRPr="000F7577">
        <w:rPr>
          <w:i/>
        </w:rPr>
        <w:t xml:space="preserve"> Eastenders</w:t>
      </w:r>
      <w:r>
        <w:rPr>
          <w:i/>
        </w:rPr>
        <w:t xml:space="preserve"> </w:t>
      </w:r>
      <w:r>
        <w:t>has solidified itself as an imbrication of British popular culture, making it a quite interesting case study to investigate. It</w:t>
      </w:r>
      <w:r w:rsidRPr="00DA4905">
        <w:rPr>
          <w:i/>
        </w:rPr>
        <w:t xml:space="preserve"> </w:t>
      </w:r>
      <w:r>
        <w:t xml:space="preserve">has encapsulated many varied representations of male characters across a number of years; from the rise of the alpha male </w:t>
      </w:r>
      <w:r w:rsidRPr="008C0835">
        <w:t>(Grant Mitchell</w:t>
      </w:r>
      <w:r>
        <w:t>), to the not so recent representation of the beta male (Christian Clarke), with countless developments of masculine models having arose (and still arising) in-between; Ben Mitchell, Mick Carter, Sean Slater, Phil Mitchell, Vincent Hubbard, Johnny Allen and Jack Branning amongst many others.</w:t>
      </w:r>
    </w:p>
    <w:p w14:paraId="63620E64" w14:textId="77777777" w:rsidR="00714F6C" w:rsidRDefault="00714F6C" w:rsidP="008364F8">
      <w:pPr>
        <w:spacing w:line="480" w:lineRule="auto"/>
      </w:pPr>
    </w:p>
    <w:p w14:paraId="52CF2F36" w14:textId="43353E9F" w:rsidR="00714F6C" w:rsidRDefault="00714F6C" w:rsidP="008364F8">
      <w:pPr>
        <w:spacing w:line="480" w:lineRule="auto"/>
      </w:pPr>
      <w:r>
        <w:t xml:space="preserve">This essay will explore the depiction of hegemonic masculinities in </w:t>
      </w:r>
      <w:r w:rsidRPr="00F5287E">
        <w:rPr>
          <w:i/>
        </w:rPr>
        <w:t>Eastenders</w:t>
      </w:r>
      <w:r w:rsidR="00BF1FD6">
        <w:t xml:space="preserve"> in light of </w:t>
      </w:r>
      <w:r>
        <w:t xml:space="preserve">heteronormative </w:t>
      </w:r>
      <w:r w:rsidR="00BF1FD6">
        <w:t>standards</w:t>
      </w:r>
      <w:r>
        <w:t>, but also how particular notions of masculinity have been subverted, expanded and consequently normalised.</w:t>
      </w:r>
    </w:p>
    <w:p w14:paraId="43CF0F02" w14:textId="77777777" w:rsidR="00714F6C" w:rsidRDefault="00714F6C" w:rsidP="008364F8">
      <w:pPr>
        <w:spacing w:line="480" w:lineRule="auto"/>
      </w:pPr>
    </w:p>
    <w:p w14:paraId="71531E74" w14:textId="2D38285F" w:rsidR="00714F6C" w:rsidRPr="00EE6535" w:rsidRDefault="00714F6C" w:rsidP="008364F8">
      <w:pPr>
        <w:spacing w:line="480" w:lineRule="auto"/>
        <w:rPr>
          <w:b/>
          <w:u w:val="single"/>
        </w:rPr>
      </w:pPr>
      <w:r w:rsidRPr="00EE6535">
        <w:rPr>
          <w:b/>
          <w:u w:val="single"/>
        </w:rPr>
        <w:t>Pre-existing theoreti</w:t>
      </w:r>
      <w:r w:rsidR="00814CF7">
        <w:rPr>
          <w:b/>
          <w:u w:val="single"/>
        </w:rPr>
        <w:t>cal context for the work</w:t>
      </w:r>
      <w:r w:rsidRPr="00EE6535">
        <w:rPr>
          <w:b/>
          <w:u w:val="single"/>
        </w:rPr>
        <w:t>:</w:t>
      </w:r>
    </w:p>
    <w:p w14:paraId="7E880DA0" w14:textId="77777777" w:rsidR="00EE6535" w:rsidRDefault="00EE6535" w:rsidP="008364F8">
      <w:pPr>
        <w:spacing w:line="480" w:lineRule="auto"/>
        <w:rPr>
          <w:i/>
          <w:u w:val="single"/>
        </w:rPr>
      </w:pPr>
    </w:p>
    <w:p w14:paraId="447FA038" w14:textId="4AB18ED8" w:rsidR="00EE6535" w:rsidRPr="007570AD" w:rsidRDefault="00EE6535" w:rsidP="008364F8">
      <w:pPr>
        <w:spacing w:line="480" w:lineRule="auto"/>
      </w:pPr>
      <w:r>
        <w:rPr>
          <w:i/>
          <w:u w:val="single"/>
        </w:rPr>
        <w:t>Hegemonic Masculinity:</w:t>
      </w:r>
    </w:p>
    <w:p w14:paraId="3009F5E0" w14:textId="5778B9AD" w:rsidR="00714F6C" w:rsidRDefault="00714F6C" w:rsidP="008364F8">
      <w:pPr>
        <w:spacing w:line="480" w:lineRule="auto"/>
      </w:pPr>
      <w:r>
        <w:lastRenderedPageBreak/>
        <w:t>Whilst masculinity is expressed as per dictionary definition as “q</w:t>
      </w:r>
      <w:r w:rsidRPr="00EB346C">
        <w:t>ualities or attributes regarded as characteristic of men</w:t>
      </w:r>
      <w:r>
        <w:t>” (</w:t>
      </w:r>
      <w:r w:rsidRPr="00EB346C">
        <w:rPr>
          <w:i/>
        </w:rPr>
        <w:t>Oxford English Dictionary</w:t>
      </w:r>
      <w:r>
        <w:t xml:space="preserve">), it’s most generically sought sociological definition comes from Raewyn Connell, who described it as a social phrase binarily opposing femininity – as a term of “not-femininity”, calculated through “a system of symbolic difference” where masculine and feminine places are antithetic (Connell, 2005 pg.70). </w:t>
      </w:r>
      <w:r w:rsidR="00EE6535">
        <w:t xml:space="preserve"> </w:t>
      </w:r>
    </w:p>
    <w:p w14:paraId="521E86F6" w14:textId="77777777" w:rsidR="005F3317" w:rsidRDefault="005F3317" w:rsidP="008364F8">
      <w:pPr>
        <w:spacing w:line="480" w:lineRule="auto"/>
      </w:pPr>
    </w:p>
    <w:p w14:paraId="092A501F" w14:textId="77777777" w:rsidR="00714F6C" w:rsidRDefault="00714F6C" w:rsidP="008364F8">
      <w:pPr>
        <w:spacing w:line="480" w:lineRule="auto"/>
        <w:rPr>
          <w:lang w:val="en-US"/>
        </w:rPr>
      </w:pPr>
      <w:r>
        <w:t>The loose allusions between Connell’s ‘hegemonic masculinity’ and Antonio Gramsci’s idea of hegemony fall hand in hand. The critic Perry Anderson summarises Gramsci’s hegemony to refer to “</w:t>
      </w:r>
      <w:r w:rsidRPr="00940836">
        <w:rPr>
          <w:lang w:val="en-US"/>
        </w:rPr>
        <w:t>a system of superstructural institutions that is intermediary b</w:t>
      </w:r>
      <w:r>
        <w:rPr>
          <w:lang w:val="en-US"/>
        </w:rPr>
        <w:t xml:space="preserve">etween economy and State“ </w:t>
      </w:r>
      <w:r>
        <w:t>(1976, pg. 35)</w:t>
      </w:r>
      <w:r>
        <w:rPr>
          <w:lang w:val="en-US"/>
        </w:rPr>
        <w:t>, hence we can view Connell’s ‘hegemonic masculinity’ as a term which reinforces a dominant and superimposed view as opposed to what is socially accurate.</w:t>
      </w:r>
    </w:p>
    <w:p w14:paraId="37505C26" w14:textId="77777777" w:rsidR="00714F6C" w:rsidRDefault="00714F6C" w:rsidP="008364F8">
      <w:pPr>
        <w:spacing w:line="480" w:lineRule="auto"/>
        <w:rPr>
          <w:lang w:val="en-US"/>
        </w:rPr>
      </w:pPr>
      <w:r>
        <w:rPr>
          <w:lang w:val="en-US"/>
        </w:rPr>
        <w:tab/>
      </w:r>
    </w:p>
    <w:p w14:paraId="42454D3A" w14:textId="28169D5C" w:rsidR="00714F6C" w:rsidRDefault="00714F6C" w:rsidP="008364F8">
      <w:pPr>
        <w:spacing w:line="480" w:lineRule="auto"/>
        <w:rPr>
          <w:lang w:val="en-US"/>
        </w:rPr>
      </w:pPr>
      <w:r>
        <w:rPr>
          <w:lang w:val="en-US"/>
        </w:rPr>
        <w:t>This idea of a single dominant masculinity becomes questionable however, as society progresses and our norms and values about what masculinity entails develops and changes. Robert Nye (2005) suggests that hegemonic masculinity as we once knew it has now become ambiguous; “men are no longer the invisible, unmarked gender” (pg.1937) that they once were, and consequently masculinity has evolved</w:t>
      </w:r>
      <w:r w:rsidR="00844FEE">
        <w:rPr>
          <w:lang w:val="en-US"/>
        </w:rPr>
        <w:t xml:space="preserve"> to be something more</w:t>
      </w:r>
      <w:r>
        <w:rPr>
          <w:lang w:val="en-US"/>
        </w:rPr>
        <w:t>.  Where the hyper-masculine model was once seen as the one to aspire to through figures such as James Bond, Magnum, Rambo and other exponents of popular culture in the 1970’s and 80’s, the paradigm has shifted.</w:t>
      </w:r>
    </w:p>
    <w:p w14:paraId="77B08601" w14:textId="77777777" w:rsidR="00714F6C" w:rsidRDefault="00714F6C" w:rsidP="008364F8">
      <w:pPr>
        <w:spacing w:line="480" w:lineRule="auto"/>
        <w:rPr>
          <w:lang w:val="en-US"/>
        </w:rPr>
      </w:pPr>
    </w:p>
    <w:p w14:paraId="4CF8FEFA" w14:textId="095BB1F8" w:rsidR="00C94E20" w:rsidRDefault="00714F6C" w:rsidP="008364F8">
      <w:pPr>
        <w:spacing w:line="480" w:lineRule="auto"/>
        <w:rPr>
          <w:lang w:val="en-US"/>
        </w:rPr>
      </w:pPr>
      <w:r>
        <w:rPr>
          <w:lang w:val="en-US"/>
        </w:rPr>
        <w:t>The macho, tou</w:t>
      </w:r>
      <w:r w:rsidR="00844FEE">
        <w:rPr>
          <w:lang w:val="en-US"/>
        </w:rPr>
        <w:t xml:space="preserve">gh, carefree characteristics that the hyper masculine ideal encompassed </w:t>
      </w:r>
      <w:r>
        <w:rPr>
          <w:lang w:val="en-US"/>
        </w:rPr>
        <w:t xml:space="preserve">is less </w:t>
      </w:r>
      <w:r w:rsidR="00844FEE">
        <w:rPr>
          <w:lang w:val="en-US"/>
        </w:rPr>
        <w:t>sought</w:t>
      </w:r>
      <w:r>
        <w:rPr>
          <w:lang w:val="en-US"/>
        </w:rPr>
        <w:t xml:space="preserve"> than it once was, with </w:t>
      </w:r>
      <w:r w:rsidR="00844FEE">
        <w:rPr>
          <w:lang w:val="en-US"/>
        </w:rPr>
        <w:t>newer binaries</w:t>
      </w:r>
      <w:r>
        <w:rPr>
          <w:lang w:val="en-US"/>
        </w:rPr>
        <w:t xml:space="preserve"> such as the ‘New Man’, the ‘New Lad’, the ‘metrosexual’ – and even </w:t>
      </w:r>
      <w:r w:rsidR="008378CC">
        <w:rPr>
          <w:lang w:val="en-US"/>
        </w:rPr>
        <w:t xml:space="preserve">the </w:t>
      </w:r>
      <w:r>
        <w:rPr>
          <w:lang w:val="en-US"/>
        </w:rPr>
        <w:t>more contemporary ‘lumbersexu</w:t>
      </w:r>
      <w:r w:rsidR="00844FEE">
        <w:rPr>
          <w:lang w:val="en-US"/>
        </w:rPr>
        <w:t>al’ for instance taking over, meaning</w:t>
      </w:r>
      <w:r>
        <w:rPr>
          <w:lang w:val="en-US"/>
        </w:rPr>
        <w:t xml:space="preserve"> that masculinity has become more broad and open for interpretation. Figures such as Will Smith in the ‘</w:t>
      </w:r>
      <w:r w:rsidRPr="008120C5">
        <w:rPr>
          <w:i/>
          <w:lang w:val="en-US"/>
        </w:rPr>
        <w:t>Pursuit of Happyness</w:t>
      </w:r>
      <w:r>
        <w:rPr>
          <w:lang w:val="en-US"/>
        </w:rPr>
        <w:t>’ (2006) and ‘</w:t>
      </w:r>
      <w:r w:rsidRPr="008120C5">
        <w:rPr>
          <w:i/>
          <w:lang w:val="en-US"/>
        </w:rPr>
        <w:t>Collateral Beauty</w:t>
      </w:r>
      <w:r>
        <w:rPr>
          <w:i/>
          <w:lang w:val="en-US"/>
        </w:rPr>
        <w:t>’</w:t>
      </w:r>
      <w:r w:rsidRPr="008120C5">
        <w:rPr>
          <w:i/>
          <w:lang w:val="en-US"/>
        </w:rPr>
        <w:t xml:space="preserve"> </w:t>
      </w:r>
      <w:r>
        <w:rPr>
          <w:lang w:val="en-US"/>
        </w:rPr>
        <w:t xml:space="preserve">(2016) showing his soft, family orientated </w:t>
      </w:r>
      <w:r w:rsidR="00BF1FD6">
        <w:rPr>
          <w:lang w:val="en-US"/>
        </w:rPr>
        <w:t xml:space="preserve">side through his attachment to his child in </w:t>
      </w:r>
      <w:r w:rsidR="00BF1FD6" w:rsidRPr="00BF1FD6">
        <w:rPr>
          <w:i/>
          <w:lang w:val="en-US"/>
        </w:rPr>
        <w:t>Pursuit</w:t>
      </w:r>
      <w:r w:rsidR="00BF1FD6">
        <w:rPr>
          <w:i/>
          <w:lang w:val="en-US"/>
        </w:rPr>
        <w:t xml:space="preserve"> </w:t>
      </w:r>
      <w:r>
        <w:rPr>
          <w:lang w:val="en-US"/>
        </w:rPr>
        <w:t>as</w:t>
      </w:r>
      <w:r w:rsidR="00BF1FD6">
        <w:rPr>
          <w:lang w:val="en-US"/>
        </w:rPr>
        <w:t xml:space="preserve"> well as his sensitive, poetic side in</w:t>
      </w:r>
      <w:r w:rsidR="00BF1FD6" w:rsidRPr="00BF1FD6">
        <w:rPr>
          <w:i/>
          <w:lang w:val="en-US"/>
        </w:rPr>
        <w:t xml:space="preserve"> Collateral</w:t>
      </w:r>
      <w:r w:rsidR="00BF1FD6">
        <w:rPr>
          <w:i/>
          <w:lang w:val="en-US"/>
        </w:rPr>
        <w:t xml:space="preserve"> </w:t>
      </w:r>
      <w:r w:rsidR="00BF1FD6">
        <w:rPr>
          <w:lang w:val="en-US"/>
        </w:rPr>
        <w:t>manifests</w:t>
      </w:r>
      <w:r w:rsidRPr="00BF1FD6">
        <w:rPr>
          <w:i/>
          <w:lang w:val="en-US"/>
        </w:rPr>
        <w:t xml:space="preserve"> </w:t>
      </w:r>
      <w:r>
        <w:rPr>
          <w:lang w:val="en-US"/>
        </w:rPr>
        <w:t xml:space="preserve">a contrast to his previous affiliations with strength and authoritativeness in </w:t>
      </w:r>
      <w:r w:rsidRPr="00714F6C">
        <w:rPr>
          <w:i/>
          <w:lang w:val="en-US"/>
        </w:rPr>
        <w:t>Bad Boys</w:t>
      </w:r>
      <w:r>
        <w:rPr>
          <w:i/>
          <w:lang w:val="en-US"/>
        </w:rPr>
        <w:t xml:space="preserve"> </w:t>
      </w:r>
      <w:r>
        <w:rPr>
          <w:lang w:val="en-US"/>
        </w:rPr>
        <w:t xml:space="preserve">(1995) and </w:t>
      </w:r>
      <w:r w:rsidRPr="00714F6C">
        <w:rPr>
          <w:i/>
          <w:lang w:val="en-US"/>
        </w:rPr>
        <w:t>Suicide Squad</w:t>
      </w:r>
      <w:r>
        <w:rPr>
          <w:lang w:val="en-US"/>
        </w:rPr>
        <w:t xml:space="preserve"> (2016). </w:t>
      </w:r>
      <w:r w:rsidR="00C94E20">
        <w:rPr>
          <w:lang w:val="en-US"/>
        </w:rPr>
        <w:t xml:space="preserve">So too </w:t>
      </w:r>
      <w:r>
        <w:rPr>
          <w:lang w:val="en-US"/>
        </w:rPr>
        <w:t>are TV shows such as ‘</w:t>
      </w:r>
      <w:r>
        <w:rPr>
          <w:i/>
          <w:lang w:val="en-US"/>
        </w:rPr>
        <w:t xml:space="preserve">Geordie </w:t>
      </w:r>
      <w:r w:rsidRPr="00714F6C">
        <w:rPr>
          <w:lang w:val="en-US"/>
        </w:rPr>
        <w:t>Shore’</w:t>
      </w:r>
      <w:r w:rsidR="00EE6535">
        <w:rPr>
          <w:lang w:val="en-US"/>
        </w:rPr>
        <w:t>;</w:t>
      </w:r>
      <w:r w:rsidR="00C94E20">
        <w:rPr>
          <w:lang w:val="en-US"/>
        </w:rPr>
        <w:t xml:space="preserve"> </w:t>
      </w:r>
      <w:r>
        <w:rPr>
          <w:lang w:val="en-US"/>
        </w:rPr>
        <w:t>where the majority of males</w:t>
      </w:r>
      <w:r w:rsidR="00C94E20">
        <w:rPr>
          <w:lang w:val="en-US"/>
        </w:rPr>
        <w:t xml:space="preserve"> overtly</w:t>
      </w:r>
      <w:r>
        <w:rPr>
          <w:lang w:val="en-US"/>
        </w:rPr>
        <w:t xml:space="preserve"> groom themselves, apply fake tan etc., with general introversive tendencies giving rise to the ‘new man’ and the metrosexual for example.</w:t>
      </w:r>
    </w:p>
    <w:p w14:paraId="3CAE1C66" w14:textId="77777777" w:rsidR="00C94E20" w:rsidRDefault="00C94E20" w:rsidP="008364F8">
      <w:pPr>
        <w:spacing w:line="480" w:lineRule="auto"/>
        <w:rPr>
          <w:lang w:val="en-US"/>
        </w:rPr>
      </w:pPr>
    </w:p>
    <w:p w14:paraId="4D780919" w14:textId="520D21B6" w:rsidR="00384F01" w:rsidRDefault="00714F6C" w:rsidP="008364F8">
      <w:pPr>
        <w:spacing w:line="480" w:lineRule="auto"/>
      </w:pPr>
      <w:r>
        <w:rPr>
          <w:lang w:val="en-US"/>
        </w:rPr>
        <w:t>There is now a distinction to be made between ”manhood from the past”, and a “less rigid, feminist-influenced masculinity” as Haenfler</w:t>
      </w:r>
      <w:r>
        <w:t xml:space="preserve"> (2004, pg 77) argues</w:t>
      </w:r>
      <w:r w:rsidR="00BF1FD6">
        <w:t>, where typically</w:t>
      </w:r>
      <w:r w:rsidR="00314927">
        <w:t xml:space="preserve"> feminine traits are embraced in a new type of masculinity</w:t>
      </w:r>
      <w:r>
        <w:t>.</w:t>
      </w:r>
      <w:r w:rsidR="00EE6535">
        <w:t xml:space="preserve"> </w:t>
      </w:r>
      <w:r w:rsidR="00031365">
        <w:t>Reverting back to</w:t>
      </w:r>
      <w:r w:rsidR="00384F01">
        <w:t xml:space="preserve"> Connell</w:t>
      </w:r>
      <w:r w:rsidR="00031365">
        <w:t>’s definition of masculinity</w:t>
      </w:r>
      <w:r w:rsidR="00384F01">
        <w:t xml:space="preserve">, there are certain variables to consider when defining masculinity – one of these is that it is socially constructed. As evident in today’s day and age, masculinity changes according to the context </w:t>
      </w:r>
      <w:r w:rsidR="00844FEE">
        <w:t>of time and the societal norm of</w:t>
      </w:r>
      <w:r w:rsidR="00384F01">
        <w:t xml:space="preserve"> that time. Connell’s aforementioned description of masculinity ‘opposing femininity’ may not be as applicable today as it was when it was first coined as society is more m</w:t>
      </w:r>
      <w:r w:rsidR="00844FEE">
        <w:t>indful of gender fluidity and that masculine and feminine features</w:t>
      </w:r>
      <w:r w:rsidR="00314927">
        <w:t xml:space="preserve"> such as androgyny </w:t>
      </w:r>
      <w:r w:rsidR="00844FEE">
        <w:t>can be mutually exclusive.</w:t>
      </w:r>
    </w:p>
    <w:p w14:paraId="1101E977" w14:textId="77777777" w:rsidR="00384F01" w:rsidRDefault="00384F01" w:rsidP="008364F8">
      <w:pPr>
        <w:spacing w:line="480" w:lineRule="auto"/>
      </w:pPr>
    </w:p>
    <w:p w14:paraId="1166247E" w14:textId="09C34363" w:rsidR="00384F01" w:rsidRDefault="00384F01" w:rsidP="008364F8">
      <w:pPr>
        <w:spacing w:line="480" w:lineRule="auto"/>
      </w:pPr>
      <w:r>
        <w:t xml:space="preserve">Judith Butler writes in her work </w:t>
      </w:r>
      <w:r w:rsidRPr="000D3150">
        <w:rPr>
          <w:i/>
        </w:rPr>
        <w:t>Gender Trouble</w:t>
      </w:r>
      <w:r>
        <w:t xml:space="preserve"> (1990) that “g</w:t>
      </w:r>
      <w:r w:rsidRPr="009A2910">
        <w:t>ender is</w:t>
      </w:r>
      <w:r>
        <w:t xml:space="preserve"> not to sex as sex is to nature” (pg. 10) and that gender is “performative” (pg.33). Butler stresses the fact we should not have preconceived ideas about gend</w:t>
      </w:r>
      <w:r w:rsidR="00224DF4">
        <w:t xml:space="preserve">er and the characteristics people </w:t>
      </w:r>
      <w:r>
        <w:t xml:space="preserve">may tend to have, as there is not one true set of characteristics any person of any gender could have, nor is there any set way that one’s masculinity (or feminity) can be measured – instead advocating that these are </w:t>
      </w:r>
      <w:r w:rsidR="00314927">
        <w:t>social concepts</w:t>
      </w:r>
      <w:r>
        <w:t xml:space="preserve">. </w:t>
      </w:r>
      <w:r w:rsidRPr="006368BF">
        <w:rPr>
          <w:i/>
        </w:rPr>
        <w:t xml:space="preserve">Eastenders </w:t>
      </w:r>
      <w:r w:rsidR="0018523A">
        <w:t xml:space="preserve">not only shows how these man-made </w:t>
      </w:r>
      <w:r>
        <w:t xml:space="preserve">constructs </w:t>
      </w:r>
      <w:r w:rsidR="00314927">
        <w:t>have been adapted and interpreted over time</w:t>
      </w:r>
      <w:r w:rsidR="00031365">
        <w:t xml:space="preserve"> </w:t>
      </w:r>
      <w:r>
        <w:t>by the residents of the square</w:t>
      </w:r>
      <w:r w:rsidR="00314927">
        <w:t xml:space="preserve"> to become less of a taboo</w:t>
      </w:r>
      <w:r>
        <w:t xml:space="preserve">, but as a long-running programme from when it was first aired up until now – </w:t>
      </w:r>
      <w:r w:rsidR="005A31C9">
        <w:t xml:space="preserve">we can see a timeline of change </w:t>
      </w:r>
      <w:r>
        <w:t xml:space="preserve">whereby the audience can draw parallel’s with how the heteronormative </w:t>
      </w:r>
      <w:r w:rsidR="00031365">
        <w:t xml:space="preserve">view </w:t>
      </w:r>
      <w:r w:rsidR="005A31C9">
        <w:t xml:space="preserve">is no longer the only norm </w:t>
      </w:r>
      <w:r>
        <w:t>in the diagesis of t</w:t>
      </w:r>
      <w:r w:rsidR="00314927">
        <w:t>he soap</w:t>
      </w:r>
      <w:r>
        <w:t>.</w:t>
      </w:r>
    </w:p>
    <w:p w14:paraId="690D42C7" w14:textId="77777777" w:rsidR="00805040" w:rsidRDefault="00805040" w:rsidP="008364F8">
      <w:pPr>
        <w:spacing w:line="480" w:lineRule="auto"/>
      </w:pPr>
    </w:p>
    <w:p w14:paraId="3CC7CA06" w14:textId="7FB152DB" w:rsidR="00805040" w:rsidRDefault="00805040" w:rsidP="008364F8">
      <w:pPr>
        <w:spacing w:line="480" w:lineRule="auto"/>
        <w:rPr>
          <w:i/>
          <w:u w:val="single"/>
        </w:rPr>
      </w:pPr>
      <w:r w:rsidRPr="00805040">
        <w:rPr>
          <w:i/>
          <w:u w:val="single"/>
        </w:rPr>
        <w:t xml:space="preserve">Gender Socialisation: </w:t>
      </w:r>
    </w:p>
    <w:p w14:paraId="26FA9778" w14:textId="77777777" w:rsidR="007E498A" w:rsidRDefault="002E1B45" w:rsidP="008364F8">
      <w:pPr>
        <w:spacing w:line="480" w:lineRule="auto"/>
      </w:pPr>
      <w:r>
        <w:t xml:space="preserve">Socialisation </w:t>
      </w:r>
      <w:r w:rsidR="007E498A">
        <w:t>is an integral factor aligned with how</w:t>
      </w:r>
      <w:r>
        <w:t xml:space="preserve"> masculinity is conveyed.</w:t>
      </w:r>
      <w:r w:rsidR="00115E9A">
        <w:t xml:space="preserve"> It refers to the way society expects boys and girls to act and assimilate themselves according to gender roles.</w:t>
      </w:r>
      <w:r>
        <w:t xml:space="preserve"> </w:t>
      </w:r>
      <w:r w:rsidR="00115E9A">
        <w:t xml:space="preserve">The Functionalist </w:t>
      </w:r>
      <w:r>
        <w:t>Parsons</w:t>
      </w:r>
      <w:r w:rsidR="007E498A">
        <w:t xml:space="preserve"> (1956, pg. 17) argues socialisation “constitutes the primary focus of the problem of stabilisation of the adult personality”, whereas Meads (1967, pg. 14) suggests socialisation is much more to do with “interplay between role taking and role making – which is a process the individual actively influences”.  </w:t>
      </w:r>
    </w:p>
    <w:p w14:paraId="4A956D40" w14:textId="77777777" w:rsidR="007E498A" w:rsidRDefault="007E498A" w:rsidP="008364F8">
      <w:pPr>
        <w:spacing w:line="480" w:lineRule="auto"/>
      </w:pPr>
    </w:p>
    <w:p w14:paraId="1314E28A" w14:textId="6869FD97" w:rsidR="00224DF4" w:rsidRDefault="007E498A" w:rsidP="008364F8">
      <w:pPr>
        <w:spacing w:line="480" w:lineRule="auto"/>
      </w:pPr>
      <w:r>
        <w:t>Where primary socialisation occurs from ages 0-4 years and refers to the process of learning cultural norms of the family one is born into, secondary socialisation occurs from 4 years onwards and refers to the cognitive function developed by societal factors such as the education system and interacting with the outside world.  The media</w:t>
      </w:r>
      <w:r w:rsidR="0018523A">
        <w:t xml:space="preserve"> - more specifically TV in this case -</w:t>
      </w:r>
      <w:r>
        <w:t xml:space="preserve"> is an active agent mutually applicable </w:t>
      </w:r>
      <w:r w:rsidR="00B173B1">
        <w:t>throughout</w:t>
      </w:r>
      <w:r>
        <w:t xml:space="preserve"> both of these stages. As per a study conducted by Wright et al. (2001) that collected diaries of television viewing over a period of 3 years, TV was seen as the medium with the most impact in terms of socialisation compared to any other medium</w:t>
      </w:r>
      <w:r w:rsidR="000516D1">
        <w:t xml:space="preserve"> (pg. 1361)</w:t>
      </w:r>
      <w:r>
        <w:t>. Barthes’ theory of narrative codes</w:t>
      </w:r>
      <w:r w:rsidR="00224DF4">
        <w:t xml:space="preserve"> theory</w:t>
      </w:r>
      <w:r>
        <w:t xml:space="preserve"> (1975) perpetuates that young people believe they are directly co-operating with the visual stimulus they see in some way, </w:t>
      </w:r>
      <w:r w:rsidR="00FC5A03">
        <w:t xml:space="preserve">whereas </w:t>
      </w:r>
      <w:r w:rsidR="00F87893">
        <w:t>this study suggests that in</w:t>
      </w:r>
      <w:r>
        <w:t xml:space="preserve"> reality they are not.</w:t>
      </w:r>
    </w:p>
    <w:p w14:paraId="081D1EFC" w14:textId="77777777" w:rsidR="00224DF4" w:rsidRDefault="00224DF4" w:rsidP="008364F8">
      <w:pPr>
        <w:spacing w:line="480" w:lineRule="auto"/>
      </w:pPr>
    </w:p>
    <w:p w14:paraId="566773B3" w14:textId="538C75CE" w:rsidR="004E1159" w:rsidRDefault="00224DF4" w:rsidP="008364F8">
      <w:pPr>
        <w:spacing w:line="480" w:lineRule="auto"/>
        <w:rPr>
          <w:lang w:val="en-US"/>
        </w:rPr>
      </w:pPr>
      <w:r>
        <w:t>This</w:t>
      </w:r>
      <w:r w:rsidR="000516D1">
        <w:t xml:space="preserve"> link between socialisation and television </w:t>
      </w:r>
      <w:r w:rsidR="00B173B1">
        <w:t>highlights the latters</w:t>
      </w:r>
      <w:r w:rsidR="000516D1">
        <w:t xml:space="preserve"> function as a double-edged sword</w:t>
      </w:r>
      <w:r w:rsidR="00B173B1">
        <w:t>,</w:t>
      </w:r>
      <w:r w:rsidR="000516D1">
        <w:t xml:space="preserve"> in how </w:t>
      </w:r>
      <w:r w:rsidR="000516D1">
        <w:rPr>
          <w:lang w:val="en-US"/>
        </w:rPr>
        <w:t>“t</w:t>
      </w:r>
      <w:r w:rsidR="000516D1" w:rsidRPr="000516D1">
        <w:rPr>
          <w:lang w:val="en-US"/>
        </w:rPr>
        <w:t>he media with which children and youth identify can become incorporated into their personal and social identities</w:t>
      </w:r>
      <w:r w:rsidR="000516D1">
        <w:rPr>
          <w:lang w:val="en-US"/>
        </w:rPr>
        <w:t>”</w:t>
      </w:r>
      <w:r w:rsidR="00B173B1">
        <w:rPr>
          <w:lang w:val="en-US"/>
        </w:rPr>
        <w:t xml:space="preserve"> (Warburton, 2012, pg.289). Despite</w:t>
      </w:r>
      <w:r w:rsidR="00986DB0">
        <w:rPr>
          <w:lang w:val="en-US"/>
        </w:rPr>
        <w:t xml:space="preserve"> the way</w:t>
      </w:r>
      <w:r w:rsidR="00B173B1">
        <w:rPr>
          <w:lang w:val="en-US"/>
        </w:rPr>
        <w:t xml:space="preserve"> </w:t>
      </w:r>
      <w:r w:rsidR="00B173B1" w:rsidRPr="00B173B1">
        <w:rPr>
          <w:i/>
          <w:lang w:val="en-US"/>
        </w:rPr>
        <w:t>Eastenders</w:t>
      </w:r>
      <w:r w:rsidR="00986DB0">
        <w:rPr>
          <w:lang w:val="en-US"/>
        </w:rPr>
        <w:t xml:space="preserve">’ positively incites social reflexivity, </w:t>
      </w:r>
      <w:r>
        <w:rPr>
          <w:lang w:val="en-US"/>
        </w:rPr>
        <w:t>it becomes</w:t>
      </w:r>
      <w:r w:rsidR="00986DB0">
        <w:rPr>
          <w:lang w:val="en-US"/>
        </w:rPr>
        <w:t xml:space="preserve"> problematic</w:t>
      </w:r>
      <w:r>
        <w:rPr>
          <w:lang w:val="en-US"/>
        </w:rPr>
        <w:t xml:space="preserve"> when </w:t>
      </w:r>
      <w:r w:rsidR="00986DB0">
        <w:rPr>
          <w:lang w:val="en-US"/>
        </w:rPr>
        <w:t>the prevalenc</w:t>
      </w:r>
      <w:r w:rsidR="00B7625A">
        <w:rPr>
          <w:lang w:val="en-US"/>
        </w:rPr>
        <w:t>e of certain masculinities could</w:t>
      </w:r>
      <w:r>
        <w:rPr>
          <w:lang w:val="en-US"/>
        </w:rPr>
        <w:t xml:space="preserve"> be seen to </w:t>
      </w:r>
      <w:r w:rsidR="00B7625A">
        <w:rPr>
          <w:lang w:val="en-US"/>
        </w:rPr>
        <w:t xml:space="preserve">set a standard to </w:t>
      </w:r>
      <w:r>
        <w:rPr>
          <w:lang w:val="en-US"/>
        </w:rPr>
        <w:t>imitate binaries rather than its intended</w:t>
      </w:r>
      <w:r w:rsidR="00F87893">
        <w:rPr>
          <w:lang w:val="en-US"/>
        </w:rPr>
        <w:t xml:space="preserve"> wider objective m</w:t>
      </w:r>
      <w:r w:rsidR="00DB556E">
        <w:rPr>
          <w:lang w:val="en-US"/>
        </w:rPr>
        <w:t>essage of encouraging ones unique</w:t>
      </w:r>
      <w:r w:rsidR="00F87893">
        <w:rPr>
          <w:lang w:val="en-US"/>
        </w:rPr>
        <w:t xml:space="preserve"> self-</w:t>
      </w:r>
      <w:r w:rsidR="00B7625A">
        <w:rPr>
          <w:lang w:val="en-US"/>
        </w:rPr>
        <w:t>identity.</w:t>
      </w:r>
    </w:p>
    <w:p w14:paraId="62032904" w14:textId="77777777" w:rsidR="004E1159" w:rsidRDefault="004E1159" w:rsidP="008364F8">
      <w:pPr>
        <w:spacing w:line="480" w:lineRule="auto"/>
        <w:rPr>
          <w:lang w:val="en-US"/>
        </w:rPr>
      </w:pPr>
    </w:p>
    <w:p w14:paraId="18E332F5" w14:textId="321DDE58" w:rsidR="004E1159" w:rsidRPr="004E1159" w:rsidRDefault="004A7932" w:rsidP="008364F8">
      <w:pPr>
        <w:spacing w:line="480" w:lineRule="auto"/>
        <w:rPr>
          <w:iCs/>
        </w:rPr>
      </w:pPr>
      <w:r>
        <w:rPr>
          <w:lang w:val="en-US"/>
        </w:rPr>
        <w:t xml:space="preserve"> Bird (1996, pg.121) suggests “</w:t>
      </w:r>
      <w:r w:rsidRPr="004A7932">
        <w:rPr>
          <w:iCs/>
        </w:rPr>
        <w:t>masculinity means being emotionally detached and competitive and involves viewing women as sexual objects, their daily interactions help perpetuate a system that subordinates femininity and non</w:t>
      </w:r>
      <w:r>
        <w:rPr>
          <w:iCs/>
        </w:rPr>
        <w:t>-</w:t>
      </w:r>
      <w:r w:rsidRPr="004A7932">
        <w:rPr>
          <w:iCs/>
        </w:rPr>
        <w:t>hegemonic masculinities</w:t>
      </w:r>
      <w:r>
        <w:rPr>
          <w:iCs/>
        </w:rPr>
        <w:t xml:space="preserve">”. </w:t>
      </w:r>
      <w:r w:rsidR="00BC7ADE">
        <w:rPr>
          <w:iCs/>
        </w:rPr>
        <w:t>As young people typically grow up socialised in the nuclear family environment surrou</w:t>
      </w:r>
      <w:r w:rsidR="004E1159">
        <w:rPr>
          <w:iCs/>
        </w:rPr>
        <w:t xml:space="preserve">nded by the breadwinner father </w:t>
      </w:r>
      <w:r w:rsidR="00BC7ADE">
        <w:rPr>
          <w:iCs/>
        </w:rPr>
        <w:t>and nurturing mother</w:t>
      </w:r>
      <w:r w:rsidR="004E1159">
        <w:rPr>
          <w:iCs/>
        </w:rPr>
        <w:t>,</w:t>
      </w:r>
      <w:r w:rsidR="00BC7ADE">
        <w:rPr>
          <w:iCs/>
        </w:rPr>
        <w:t xml:space="preserve"> they are subconsciously taught to aspire t</w:t>
      </w:r>
      <w:r w:rsidR="004E1159">
        <w:rPr>
          <w:iCs/>
        </w:rPr>
        <w:t xml:space="preserve">o be provider like their father, </w:t>
      </w:r>
      <w:r w:rsidR="00BC7ADE">
        <w:rPr>
          <w:iCs/>
        </w:rPr>
        <w:t xml:space="preserve">hence idealising hegemonic masculinity as the norm to live up to. </w:t>
      </w:r>
      <w:r w:rsidR="004E1159">
        <w:rPr>
          <w:iCs/>
        </w:rPr>
        <w:t xml:space="preserve">Unless they break this imposed standard in their adolescent life through their </w:t>
      </w:r>
      <w:r w:rsidR="00133FD6">
        <w:rPr>
          <w:iCs/>
        </w:rPr>
        <w:t>e</w:t>
      </w:r>
      <w:r w:rsidR="00FC5A03">
        <w:rPr>
          <w:iCs/>
        </w:rPr>
        <w:t>xperience of the outside world, Bird suggests that ‘</w:t>
      </w:r>
      <w:r w:rsidR="004E1159" w:rsidRPr="004E1159">
        <w:rPr>
          <w:iCs/>
        </w:rPr>
        <w:t>male homoso</w:t>
      </w:r>
      <w:r w:rsidR="004E1159">
        <w:rPr>
          <w:iCs/>
        </w:rPr>
        <w:t>cial heterosexual interactions</w:t>
      </w:r>
      <w:r w:rsidR="00FC5A03">
        <w:rPr>
          <w:iCs/>
        </w:rPr>
        <w:t>’ otherwise mean that</w:t>
      </w:r>
      <w:r w:rsidR="004E1159" w:rsidRPr="004E1159">
        <w:rPr>
          <w:iCs/>
        </w:rPr>
        <w:t xml:space="preserve"> </w:t>
      </w:r>
      <w:r w:rsidR="00FC5A03">
        <w:rPr>
          <w:iCs/>
        </w:rPr>
        <w:t>‘</w:t>
      </w:r>
      <w:r w:rsidR="004E1159">
        <w:rPr>
          <w:iCs/>
        </w:rPr>
        <w:t xml:space="preserve">hegemonic </w:t>
      </w:r>
      <w:r w:rsidR="004E1159" w:rsidRPr="004E1159">
        <w:rPr>
          <w:iCs/>
        </w:rPr>
        <w:t>masculinity is maintained as the norm</w:t>
      </w:r>
      <w:r w:rsidR="00FC5A03">
        <w:rPr>
          <w:iCs/>
        </w:rPr>
        <w:t>’ (pg. 122).</w:t>
      </w:r>
    </w:p>
    <w:p w14:paraId="0D335B4A" w14:textId="43B7D8C6" w:rsidR="004A7932" w:rsidRPr="004A7932" w:rsidRDefault="004A7932" w:rsidP="008364F8">
      <w:pPr>
        <w:spacing w:line="480" w:lineRule="auto"/>
      </w:pPr>
    </w:p>
    <w:p w14:paraId="2859B8E8" w14:textId="77777777" w:rsidR="00714F6C" w:rsidRDefault="00714F6C" w:rsidP="008364F8">
      <w:pPr>
        <w:spacing w:line="480" w:lineRule="auto"/>
        <w:rPr>
          <w:i/>
          <w:u w:val="single"/>
        </w:rPr>
      </w:pPr>
    </w:p>
    <w:p w14:paraId="15175C93" w14:textId="76E36E85" w:rsidR="00714F6C" w:rsidRDefault="00814CF7" w:rsidP="008364F8">
      <w:pPr>
        <w:spacing w:line="480" w:lineRule="auto"/>
        <w:rPr>
          <w:b/>
          <w:u w:val="single"/>
        </w:rPr>
      </w:pPr>
      <w:r>
        <w:rPr>
          <w:b/>
          <w:u w:val="single"/>
        </w:rPr>
        <w:t>Methodology</w:t>
      </w:r>
      <w:r w:rsidR="00714F6C" w:rsidRPr="00805040">
        <w:rPr>
          <w:b/>
          <w:u w:val="single"/>
        </w:rPr>
        <w:t>:</w:t>
      </w:r>
    </w:p>
    <w:p w14:paraId="75D3CDF2" w14:textId="77777777" w:rsidR="00304846" w:rsidRDefault="00304846" w:rsidP="008364F8">
      <w:pPr>
        <w:spacing w:line="480" w:lineRule="auto"/>
        <w:rPr>
          <w:b/>
          <w:u w:val="single"/>
        </w:rPr>
      </w:pPr>
    </w:p>
    <w:p w14:paraId="5990BED7" w14:textId="3D87BBC0" w:rsidR="00304846" w:rsidRDefault="00304846" w:rsidP="008364F8">
      <w:pPr>
        <w:spacing w:line="480" w:lineRule="auto"/>
      </w:pPr>
      <w:r>
        <w:t>As a method which can “certainly increase our ability to describe texts and document how they communicate” (Machin and Mayr, 2012, pg. 207), utilising a discourse analysis method for this study is most effective as it allows for a discursive insight into the text and the different avenues of masculinity</w:t>
      </w:r>
      <w:r w:rsidR="0029528B">
        <w:t xml:space="preserve"> along with </w:t>
      </w:r>
      <w:r w:rsidR="00CB7A0B">
        <w:t xml:space="preserve">what its signs and signifiers connote/denote. </w:t>
      </w:r>
      <w:r w:rsidR="0029528B">
        <w:t xml:space="preserve">Fairclough and Wodak (1997) suggest that the fundamental roots of analysis lie in how power relations exert themselves throughout discourse, and so by analysing language and ‘linguistic elements’, we can reveal links between language and power which are otherwise hidden (qtd in </w:t>
      </w:r>
      <w:r w:rsidR="001945A9">
        <w:t>(</w:t>
      </w:r>
      <w:r w:rsidR="0029528B">
        <w:t>Machin and Mayr, pg.5</w:t>
      </w:r>
      <w:r w:rsidR="001945A9">
        <w:t>)</w:t>
      </w:r>
      <w:r w:rsidR="0029528B">
        <w:t xml:space="preserve">). By applying this method of discourse </w:t>
      </w:r>
      <w:r w:rsidR="007F5683">
        <w:t xml:space="preserve">analysis </w:t>
      </w:r>
      <w:r w:rsidR="0029528B">
        <w:t xml:space="preserve">to </w:t>
      </w:r>
      <w:r w:rsidR="0029528B" w:rsidRPr="0029528B">
        <w:rPr>
          <w:i/>
        </w:rPr>
        <w:t>Eastenders</w:t>
      </w:r>
      <w:r w:rsidR="0029528B">
        <w:t>, it allowed</w:t>
      </w:r>
      <w:r w:rsidR="007F5683">
        <w:t xml:space="preserve"> for</w:t>
      </w:r>
      <w:r w:rsidR="0029528B">
        <w:t xml:space="preserve"> the exploration of the different </w:t>
      </w:r>
      <w:r w:rsidR="007F5683">
        <w:t>masculinities that have ascended since the dawn of the 21</w:t>
      </w:r>
      <w:r w:rsidR="007F5683" w:rsidRPr="007F5683">
        <w:rPr>
          <w:vertAlign w:val="superscript"/>
        </w:rPr>
        <w:t>st</w:t>
      </w:r>
      <w:r w:rsidR="007F5683">
        <w:t xml:space="preserve"> century, </w:t>
      </w:r>
      <w:r w:rsidR="008378CC">
        <w:t xml:space="preserve">but more importantly, it </w:t>
      </w:r>
      <w:r w:rsidR="007D04DC">
        <w:t xml:space="preserve">encourages </w:t>
      </w:r>
      <w:r w:rsidR="00E758ED">
        <w:t>identification</w:t>
      </w:r>
      <w:r w:rsidR="007F5683">
        <w:t xml:space="preserve"> with how the characterisation of the hyper-masculine alpha male has changed </w:t>
      </w:r>
      <w:r w:rsidR="00485B65">
        <w:t xml:space="preserve">both in society, and </w:t>
      </w:r>
      <w:r w:rsidR="008378CC">
        <w:t>through the</w:t>
      </w:r>
      <w:r w:rsidR="007F5683">
        <w:t xml:space="preserve"> inception of the soap.</w:t>
      </w:r>
    </w:p>
    <w:p w14:paraId="5EFC178F" w14:textId="77777777" w:rsidR="00CD5EB4" w:rsidRDefault="00CD5EB4" w:rsidP="008364F8">
      <w:pPr>
        <w:spacing w:line="480" w:lineRule="auto"/>
      </w:pPr>
    </w:p>
    <w:p w14:paraId="7360B821" w14:textId="3E5B4DB7" w:rsidR="008378CC" w:rsidRPr="008378CC" w:rsidRDefault="00485B65" w:rsidP="008364F8">
      <w:pPr>
        <w:spacing w:line="480" w:lineRule="auto"/>
        <w:rPr>
          <w:lang w:val="en-US"/>
        </w:rPr>
      </w:pPr>
      <w:r>
        <w:t>Foucault (1988</w:t>
      </w:r>
      <w:r w:rsidR="00CD5EB4">
        <w:t xml:space="preserve">) states that discourse is </w:t>
      </w:r>
      <w:r w:rsidR="00CD5EB4">
        <w:rPr>
          <w:lang w:val="en-US"/>
        </w:rPr>
        <w:t>“</w:t>
      </w:r>
      <w:r w:rsidR="00CD5EB4" w:rsidRPr="00CD5EB4">
        <w:rPr>
          <w:lang w:val="en-US"/>
        </w:rPr>
        <w:t xml:space="preserve">a hindrance, a stumbling-block, a point of resistance and a starting </w:t>
      </w:r>
      <w:r w:rsidR="00CD5EB4">
        <w:rPr>
          <w:lang w:val="en-US"/>
        </w:rPr>
        <w:t>point for an opposing strategy” in that it is a medium which has a certain power dynamic and a</w:t>
      </w:r>
      <w:r>
        <w:rPr>
          <w:lang w:val="en-US"/>
        </w:rPr>
        <w:t>n ability to reinforce dominance but also ‘undermine’ and ‘expose’ (pg.</w:t>
      </w:r>
      <w:r w:rsidR="00A20823">
        <w:rPr>
          <w:lang w:val="en-US"/>
        </w:rPr>
        <w:t xml:space="preserve"> 101). Discourse is similar to i</w:t>
      </w:r>
      <w:r>
        <w:rPr>
          <w:lang w:val="en-US"/>
        </w:rPr>
        <w:t>deology</w:t>
      </w:r>
      <w:r w:rsidR="0054258E">
        <w:rPr>
          <w:lang w:val="en-US"/>
        </w:rPr>
        <w:t xml:space="preserve"> in this sense but Purvis and Hunt (1993) </w:t>
      </w:r>
      <w:r w:rsidR="00A20823">
        <w:rPr>
          <w:lang w:val="en-US"/>
        </w:rPr>
        <w:t>make a distinction between</w:t>
      </w:r>
      <w:r w:rsidR="0054258E">
        <w:rPr>
          <w:lang w:val="en-US"/>
        </w:rPr>
        <w:t xml:space="preserve"> </w:t>
      </w:r>
      <w:r w:rsidR="00A20823">
        <w:rPr>
          <w:lang w:val="en-US"/>
        </w:rPr>
        <w:t xml:space="preserve"> </w:t>
      </w:r>
      <w:r w:rsidR="00E758ED">
        <w:rPr>
          <w:lang w:val="en-US"/>
        </w:rPr>
        <w:t xml:space="preserve">“the medium of language” and the non-verbality </w:t>
      </w:r>
      <w:r w:rsidR="00AB3C2A">
        <w:rPr>
          <w:lang w:val="en-US"/>
        </w:rPr>
        <w:t xml:space="preserve">of discourse against ideology (pg.485). </w:t>
      </w:r>
      <w:r w:rsidR="008378CC">
        <w:rPr>
          <w:lang w:val="en-US"/>
        </w:rPr>
        <w:t xml:space="preserve"> </w:t>
      </w:r>
      <w:r w:rsidR="00321678">
        <w:rPr>
          <w:lang w:val="en-US"/>
        </w:rPr>
        <w:t xml:space="preserve">Arguably, this makes </w:t>
      </w:r>
      <w:r w:rsidR="008378CC" w:rsidRPr="008378CC">
        <w:rPr>
          <w:lang w:val="en-US"/>
        </w:rPr>
        <w:t>this</w:t>
      </w:r>
      <w:r w:rsidR="00321678">
        <w:rPr>
          <w:lang w:val="en-US"/>
        </w:rPr>
        <w:t xml:space="preserve"> methodology somewhat limiting, considering that </w:t>
      </w:r>
      <w:r w:rsidR="008378CC" w:rsidRPr="008378CC">
        <w:rPr>
          <w:lang w:val="en-US"/>
        </w:rPr>
        <w:t>signs</w:t>
      </w:r>
      <w:r w:rsidR="00321678">
        <w:rPr>
          <w:lang w:val="en-US"/>
        </w:rPr>
        <w:t xml:space="preserve"> and signifiers within the text will not always be </w:t>
      </w:r>
      <w:r w:rsidR="007D04DC">
        <w:rPr>
          <w:lang w:val="en-US"/>
        </w:rPr>
        <w:t>deemed</w:t>
      </w:r>
      <w:r w:rsidR="00321678">
        <w:rPr>
          <w:lang w:val="en-US"/>
        </w:rPr>
        <w:t xml:space="preserve"> representative </w:t>
      </w:r>
      <w:r w:rsidR="008378CC" w:rsidRPr="008378CC">
        <w:rPr>
          <w:lang w:val="en-US"/>
        </w:rPr>
        <w:t xml:space="preserve">of the text </w:t>
      </w:r>
      <w:r w:rsidR="00321678">
        <w:rPr>
          <w:lang w:val="en-US"/>
        </w:rPr>
        <w:t>being studied, meaning it remains open for interpretation. Perhaps this factor could be</w:t>
      </w:r>
      <w:r w:rsidR="008378CC" w:rsidRPr="008378CC">
        <w:rPr>
          <w:lang w:val="en-US"/>
        </w:rPr>
        <w:t xml:space="preserve"> </w:t>
      </w:r>
      <w:r w:rsidR="00321678">
        <w:rPr>
          <w:lang w:val="en-US"/>
        </w:rPr>
        <w:t>altered</w:t>
      </w:r>
      <w:r w:rsidR="008378CC" w:rsidRPr="008378CC">
        <w:rPr>
          <w:lang w:val="en-US"/>
        </w:rPr>
        <w:t xml:space="preserve"> </w:t>
      </w:r>
      <w:r w:rsidR="00321678">
        <w:rPr>
          <w:lang w:val="en-US"/>
        </w:rPr>
        <w:t>in a potential</w:t>
      </w:r>
      <w:r w:rsidR="008378CC" w:rsidRPr="008378CC">
        <w:rPr>
          <w:lang w:val="en-US"/>
        </w:rPr>
        <w:t xml:space="preserve"> future </w:t>
      </w:r>
      <w:r w:rsidR="00321678">
        <w:rPr>
          <w:lang w:val="en-US"/>
        </w:rPr>
        <w:t>inquiry seeing as this study is to explore rather than inform.</w:t>
      </w:r>
    </w:p>
    <w:p w14:paraId="38F139A5" w14:textId="77777777" w:rsidR="007D04DC" w:rsidRDefault="007D04DC" w:rsidP="008364F8">
      <w:pPr>
        <w:spacing w:line="480" w:lineRule="auto"/>
        <w:rPr>
          <w:lang w:val="en-US"/>
        </w:rPr>
      </w:pPr>
    </w:p>
    <w:p w14:paraId="4FC14AA2" w14:textId="77777777" w:rsidR="00E758ED" w:rsidRDefault="007D04DC" w:rsidP="008364F8">
      <w:pPr>
        <w:spacing w:line="480" w:lineRule="auto"/>
        <w:rPr>
          <w:lang w:val="en-US"/>
        </w:rPr>
      </w:pPr>
      <w:r w:rsidRPr="007D04DC">
        <w:rPr>
          <w:lang w:val="en-US"/>
        </w:rPr>
        <w:t xml:space="preserve">The </w:t>
      </w:r>
      <w:r>
        <w:rPr>
          <w:lang w:val="en-US"/>
        </w:rPr>
        <w:t>findings in this study are formulated on the basis</w:t>
      </w:r>
      <w:r w:rsidRPr="007D04DC">
        <w:rPr>
          <w:lang w:val="en-US"/>
        </w:rPr>
        <w:t xml:space="preserve"> of </w:t>
      </w:r>
      <w:r w:rsidR="00A219C8">
        <w:rPr>
          <w:lang w:val="en-US"/>
        </w:rPr>
        <w:t>the character analysis</w:t>
      </w:r>
      <w:r>
        <w:rPr>
          <w:lang w:val="en-US"/>
        </w:rPr>
        <w:t xml:space="preserve"> and quotes</w:t>
      </w:r>
      <w:r w:rsidRPr="007D04DC">
        <w:rPr>
          <w:lang w:val="en-US"/>
        </w:rPr>
        <w:t xml:space="preserve"> found</w:t>
      </w:r>
      <w:r w:rsidR="00A219C8">
        <w:rPr>
          <w:lang w:val="en-US"/>
        </w:rPr>
        <w:t xml:space="preserve"> in episodes of </w:t>
      </w:r>
      <w:r w:rsidRPr="007D04DC">
        <w:rPr>
          <w:i/>
          <w:lang w:val="en-US"/>
        </w:rPr>
        <w:t>Eastenders</w:t>
      </w:r>
      <w:r>
        <w:rPr>
          <w:lang w:val="en-US"/>
        </w:rPr>
        <w:t xml:space="preserve">, which </w:t>
      </w:r>
      <w:r w:rsidR="00A219C8">
        <w:rPr>
          <w:lang w:val="en-US"/>
        </w:rPr>
        <w:t>allude</w:t>
      </w:r>
      <w:r w:rsidRPr="007D04DC">
        <w:rPr>
          <w:lang w:val="en-US"/>
        </w:rPr>
        <w:t xml:space="preserve"> to </w:t>
      </w:r>
      <w:r w:rsidR="00A219C8">
        <w:rPr>
          <w:lang w:val="en-US"/>
        </w:rPr>
        <w:t>both the cited theoretical frameworks, as well as the portrayal of masculinity as a whole</w:t>
      </w:r>
      <w:r w:rsidRPr="007D04DC">
        <w:rPr>
          <w:lang w:val="en-US"/>
        </w:rPr>
        <w:t xml:space="preserve">. The </w:t>
      </w:r>
      <w:r w:rsidR="00A219C8">
        <w:rPr>
          <w:lang w:val="en-US"/>
        </w:rPr>
        <w:t>conclusions made here</w:t>
      </w:r>
      <w:r w:rsidRPr="007D04DC">
        <w:rPr>
          <w:lang w:val="en-US"/>
        </w:rPr>
        <w:t xml:space="preserve"> </w:t>
      </w:r>
      <w:r w:rsidR="00A219C8">
        <w:rPr>
          <w:lang w:val="en-US"/>
        </w:rPr>
        <w:t>could provide a significant insight into masculinity as a social construct, but also how this narrative has been subverted in recent times.</w:t>
      </w:r>
      <w:r w:rsidRPr="007D04DC">
        <w:rPr>
          <w:lang w:val="en-US"/>
        </w:rPr>
        <w:t xml:space="preserve"> </w:t>
      </w:r>
    </w:p>
    <w:p w14:paraId="040543C0" w14:textId="77777777" w:rsidR="00E758ED" w:rsidRDefault="00E758ED" w:rsidP="008364F8">
      <w:pPr>
        <w:spacing w:line="480" w:lineRule="auto"/>
        <w:rPr>
          <w:lang w:val="en-US"/>
        </w:rPr>
      </w:pPr>
    </w:p>
    <w:p w14:paraId="6F343EA6" w14:textId="1AAF9E71" w:rsidR="007D04DC" w:rsidRPr="00276474" w:rsidRDefault="00680CC6" w:rsidP="008364F8">
      <w:pPr>
        <w:spacing w:line="480" w:lineRule="auto"/>
        <w:rPr>
          <w:lang w:val="en-US"/>
        </w:rPr>
      </w:pPr>
      <w:r>
        <w:rPr>
          <w:lang w:val="en-US"/>
        </w:rPr>
        <w:t>In the modern climate of ‘gender fucking’ and gender fluidity, t</w:t>
      </w:r>
      <w:r w:rsidR="007D04DC" w:rsidRPr="007D04DC">
        <w:rPr>
          <w:lang w:val="en-US"/>
        </w:rPr>
        <w:t xml:space="preserve">his </w:t>
      </w:r>
      <w:r>
        <w:rPr>
          <w:lang w:val="en-US"/>
        </w:rPr>
        <w:t>research will inspect and challenge preconceived notions and</w:t>
      </w:r>
      <w:r w:rsidR="00704AE2">
        <w:rPr>
          <w:lang w:val="en-US"/>
        </w:rPr>
        <w:t xml:space="preserve"> will</w:t>
      </w:r>
      <w:r>
        <w:rPr>
          <w:lang w:val="en-US"/>
        </w:rPr>
        <w:t xml:space="preserve"> prove useful for engaging in important scholarly discussions such as the </w:t>
      </w:r>
      <w:r w:rsidR="00E758ED">
        <w:rPr>
          <w:lang w:val="en-US"/>
        </w:rPr>
        <w:t>intersex</w:t>
      </w:r>
      <w:r>
        <w:rPr>
          <w:lang w:val="en-US"/>
        </w:rPr>
        <w:t xml:space="preserve"> dichotomy.</w:t>
      </w:r>
      <w:r w:rsidR="007D04DC" w:rsidRPr="007D04DC">
        <w:rPr>
          <w:lang w:val="en-US"/>
        </w:rPr>
        <w:t xml:space="preserve"> </w:t>
      </w:r>
      <w:r w:rsidR="00276474">
        <w:rPr>
          <w:lang w:val="en-US"/>
        </w:rPr>
        <w:t xml:space="preserve">Furthermore, with </w:t>
      </w:r>
      <w:r w:rsidR="00276474" w:rsidRPr="00276474">
        <w:rPr>
          <w:i/>
          <w:lang w:val="en-US"/>
        </w:rPr>
        <w:t>Eastenders</w:t>
      </w:r>
      <w:r w:rsidR="00276474">
        <w:rPr>
          <w:i/>
          <w:lang w:val="en-US"/>
        </w:rPr>
        <w:t xml:space="preserve"> </w:t>
      </w:r>
      <w:r w:rsidR="00276474">
        <w:rPr>
          <w:lang w:val="en-US"/>
        </w:rPr>
        <w:t xml:space="preserve">being a British TV programme, and a show with a big (if not the biggest) following on British terrestrial television, the link between the “men in the domestic drama and the status of men in the wider population” </w:t>
      </w:r>
      <w:r w:rsidR="00E758ED">
        <w:rPr>
          <w:lang w:val="en-US"/>
        </w:rPr>
        <w:t>is one that</w:t>
      </w:r>
      <w:r w:rsidR="00276474">
        <w:rPr>
          <w:lang w:val="en-US"/>
        </w:rPr>
        <w:t xml:space="preserve"> cannot be ignored</w:t>
      </w:r>
      <w:r w:rsidR="00E758ED">
        <w:rPr>
          <w:lang w:val="en-US"/>
        </w:rPr>
        <w:t xml:space="preserve"> (Feasey, 2008, pg.8)</w:t>
      </w:r>
      <w:r w:rsidR="00276474">
        <w:rPr>
          <w:lang w:val="en-US"/>
        </w:rPr>
        <w:t>.</w:t>
      </w:r>
    </w:p>
    <w:p w14:paraId="4A02099F" w14:textId="77777777" w:rsidR="00AB3C2A" w:rsidRDefault="00AB3C2A" w:rsidP="008364F8">
      <w:pPr>
        <w:spacing w:line="480" w:lineRule="auto"/>
        <w:rPr>
          <w:b/>
          <w:u w:val="single"/>
        </w:rPr>
      </w:pPr>
    </w:p>
    <w:p w14:paraId="4B37EF3B" w14:textId="77777777" w:rsidR="00AB3C2A" w:rsidRPr="00805040" w:rsidRDefault="00AB3C2A" w:rsidP="008364F8">
      <w:pPr>
        <w:spacing w:line="480" w:lineRule="auto"/>
        <w:rPr>
          <w:b/>
          <w:u w:val="single"/>
        </w:rPr>
      </w:pPr>
    </w:p>
    <w:p w14:paraId="4D4C0706" w14:textId="3C939F14" w:rsidR="008426A8" w:rsidRDefault="00714F6C" w:rsidP="008364F8">
      <w:pPr>
        <w:spacing w:line="480" w:lineRule="auto"/>
        <w:rPr>
          <w:b/>
          <w:u w:val="single"/>
        </w:rPr>
      </w:pPr>
      <w:r w:rsidRPr="00805040">
        <w:rPr>
          <w:b/>
          <w:u w:val="single"/>
        </w:rPr>
        <w:t>Findi</w:t>
      </w:r>
      <w:r w:rsidR="00814CF7">
        <w:rPr>
          <w:b/>
          <w:u w:val="single"/>
        </w:rPr>
        <w:t>ngs/results</w:t>
      </w:r>
      <w:r w:rsidRPr="00805040">
        <w:rPr>
          <w:b/>
          <w:u w:val="single"/>
        </w:rPr>
        <w:t>:</w:t>
      </w:r>
    </w:p>
    <w:p w14:paraId="19758B43" w14:textId="3E33A53A" w:rsidR="00935DE6" w:rsidRDefault="003440C1" w:rsidP="008364F8">
      <w:pPr>
        <w:spacing w:line="480" w:lineRule="auto"/>
      </w:pPr>
      <w:r>
        <w:t xml:space="preserve">The critic Carlson (2001) </w:t>
      </w:r>
      <w:r w:rsidR="00E758ED">
        <w:t>argues,</w:t>
      </w:r>
      <w:r>
        <w:t xml:space="preserve"> “</w:t>
      </w:r>
      <w:r w:rsidRPr="003440C1">
        <w:t>British masculinity is being stirred, if not shaken, by gangster chic</w:t>
      </w:r>
      <w:r>
        <w:t xml:space="preserve">” (pg.167). </w:t>
      </w:r>
      <w:r w:rsidR="00623730">
        <w:t xml:space="preserve">Throughout the history of </w:t>
      </w:r>
      <w:r w:rsidR="00623730" w:rsidRPr="00935DE6">
        <w:rPr>
          <w:i/>
        </w:rPr>
        <w:t>Eastenders</w:t>
      </w:r>
      <w:r w:rsidR="00623730">
        <w:rPr>
          <w:i/>
        </w:rPr>
        <w:t xml:space="preserve">, </w:t>
      </w:r>
      <w:r w:rsidR="00623730">
        <w:t>t</w:t>
      </w:r>
      <w:r w:rsidR="00935DE6">
        <w:t>he presen</w:t>
      </w:r>
      <w:r w:rsidR="00623730">
        <w:t xml:space="preserve">tation of </w:t>
      </w:r>
      <w:r w:rsidR="00691538">
        <w:t xml:space="preserve">hegemonic </w:t>
      </w:r>
      <w:r w:rsidR="00623730">
        <w:t>m</w:t>
      </w:r>
      <w:r w:rsidR="00935DE6">
        <w:t xml:space="preserve">asculinity </w:t>
      </w:r>
      <w:r w:rsidR="00F639BE">
        <w:t xml:space="preserve">in terms of the alpha male </w:t>
      </w:r>
      <w:r w:rsidR="00C918F9">
        <w:t xml:space="preserve">or the hyper masculine </w:t>
      </w:r>
      <w:r w:rsidR="00623730">
        <w:t xml:space="preserve">male </w:t>
      </w:r>
      <w:r w:rsidR="00C918F9">
        <w:t>has almost always been determined through how much of a ‘gangster’</w:t>
      </w:r>
      <w:r w:rsidR="00F639BE">
        <w:t xml:space="preserve"> or ‘hard</w:t>
      </w:r>
      <w:r w:rsidR="00093486">
        <w:t xml:space="preserve"> </w:t>
      </w:r>
      <w:r w:rsidR="00F639BE">
        <w:t>man’</w:t>
      </w:r>
      <w:r w:rsidR="00C918F9">
        <w:t xml:space="preserve"> that character is perceived to have been. With the exception of Sean Slater</w:t>
      </w:r>
      <w:r w:rsidR="00443C19">
        <w:t xml:space="preserve"> whose reputation as </w:t>
      </w:r>
      <w:r w:rsidR="00F37375">
        <w:t>a tough alpha character precedes from his time with the army</w:t>
      </w:r>
      <w:r w:rsidR="00BB1B3C">
        <w:t xml:space="preserve"> (not crime)</w:t>
      </w:r>
      <w:r w:rsidR="00F37375">
        <w:t xml:space="preserve">, </w:t>
      </w:r>
      <w:r w:rsidR="00443C19">
        <w:t>and Jack Branning (debatable as he is a crooked cop leaning towards gangster)</w:t>
      </w:r>
      <w:r w:rsidR="00093486">
        <w:t xml:space="preserve">, there are a certain myriad of characters who truly epitomise the ‘hard man’ label beyond just </w:t>
      </w:r>
      <w:r w:rsidR="007C79B3">
        <w:t>showing tendencies of being one, in order to reinforce their own sense of masculinity.</w:t>
      </w:r>
    </w:p>
    <w:p w14:paraId="1B5C24BB" w14:textId="77777777" w:rsidR="00093486" w:rsidRDefault="00093486" w:rsidP="008364F8">
      <w:pPr>
        <w:spacing w:line="480" w:lineRule="auto"/>
      </w:pPr>
    </w:p>
    <w:p w14:paraId="63F6538C" w14:textId="0B85ABB5" w:rsidR="00093486" w:rsidRDefault="00093486" w:rsidP="008364F8">
      <w:pPr>
        <w:spacing w:line="480" w:lineRule="auto"/>
      </w:pPr>
      <w:r>
        <w:t xml:space="preserve">The Mitchell brothers for example, are perhaps the most </w:t>
      </w:r>
      <w:r w:rsidR="003868B8">
        <w:t xml:space="preserve">notable of these. Phil is notorious in the diagesis of the soap. His criminality, and reverence as a perpetual winner in domestic </w:t>
      </w:r>
      <w:r w:rsidR="00BB1B3C">
        <w:t>spats</w:t>
      </w:r>
      <w:r w:rsidR="003868B8">
        <w:t xml:space="preserve"> are emblematic of his r</w:t>
      </w:r>
      <w:r w:rsidR="00E42C43">
        <w:t>eputation on the square. Grant</w:t>
      </w:r>
      <w:r w:rsidR="003868B8">
        <w:t xml:space="preserve"> is a more successful</w:t>
      </w:r>
      <w:r w:rsidR="00E42C43">
        <w:t xml:space="preserve"> version of Phil,</w:t>
      </w:r>
      <w:r w:rsidR="003868B8">
        <w:t xml:space="preserve"> and subsequently</w:t>
      </w:r>
      <w:r w:rsidR="00E42C43">
        <w:t>,</w:t>
      </w:r>
      <w:r w:rsidR="003868B8">
        <w:t xml:space="preserve"> a more successful model of the alpha male. Whilst they both encapsulate </w:t>
      </w:r>
      <w:r w:rsidR="00E42C43">
        <w:t>similar notions of toughness,</w:t>
      </w:r>
      <w:r w:rsidR="003868B8">
        <w:t xml:space="preserve"> </w:t>
      </w:r>
      <w:r w:rsidR="003440C1">
        <w:t xml:space="preserve">power and the </w:t>
      </w:r>
      <w:r w:rsidR="00E42C43">
        <w:t>allusions</w:t>
      </w:r>
      <w:r w:rsidR="003440C1">
        <w:t xml:space="preserve"> this brings with</w:t>
      </w:r>
      <w:r w:rsidR="00E42C43">
        <w:t xml:space="preserve"> ‘skin head’ culture, the former has the advantaging of beating Phil in physical altercations, having a greater physical </w:t>
      </w:r>
      <w:r w:rsidR="00691538">
        <w:t>stature/presence</w:t>
      </w:r>
      <w:r w:rsidR="00E42C43">
        <w:t xml:space="preserve"> (being tall and muscular) and characteristically, being mentally and morally stronger – not </w:t>
      </w:r>
      <w:r w:rsidR="003440C1">
        <w:t>being an alcoholic or homophobe</w:t>
      </w:r>
      <w:r w:rsidR="00E42C43">
        <w:t>.</w:t>
      </w:r>
    </w:p>
    <w:p w14:paraId="601FBD5F" w14:textId="77777777" w:rsidR="00E42C43" w:rsidRDefault="00E42C43" w:rsidP="008364F8">
      <w:pPr>
        <w:spacing w:line="480" w:lineRule="auto"/>
      </w:pPr>
    </w:p>
    <w:p w14:paraId="6039995B" w14:textId="63A0E5E8" w:rsidR="00F2274F" w:rsidRDefault="00B207DF" w:rsidP="008364F8">
      <w:pPr>
        <w:spacing w:line="480" w:lineRule="auto"/>
        <w:rPr>
          <w:lang w:val="en-US"/>
        </w:rPr>
      </w:pPr>
      <w:r>
        <w:t>Phil’s homophobia and reliance on alcohol typifies the way he may use “</w:t>
      </w:r>
      <w:r w:rsidRPr="00B207DF">
        <w:t>use drinking to demonstrate masculinity, facilitate aggression, exert power, and take risks</w:t>
      </w:r>
      <w:r>
        <w:t>”</w:t>
      </w:r>
      <w:r w:rsidR="005C0A21">
        <w:t xml:space="preserve"> (Hughes, 2016, pg.1)</w:t>
      </w:r>
      <w:r w:rsidR="00E758ED">
        <w:t xml:space="preserve">, </w:t>
      </w:r>
      <w:r w:rsidR="00DC594E">
        <w:t xml:space="preserve">in a front to highlight his </w:t>
      </w:r>
      <w:r w:rsidR="00A328D4">
        <w:t>machismo</w:t>
      </w:r>
      <w:r w:rsidR="00A33509">
        <w:t>. His off</w:t>
      </w:r>
      <w:r w:rsidR="00A328D4">
        <w:t xml:space="preserve">-screen relationship with </w:t>
      </w:r>
      <w:r w:rsidR="00A33509">
        <w:t xml:space="preserve">his father Eric and how he was physically abused by him and socialised to </w:t>
      </w:r>
      <w:r w:rsidR="005C0A21">
        <w:t>be hardened, gives reason to these</w:t>
      </w:r>
      <w:r w:rsidR="00A33509">
        <w:t xml:space="preserve"> </w:t>
      </w:r>
      <w:r w:rsidR="005C0A21">
        <w:t>repressed problems</w:t>
      </w:r>
      <w:r w:rsidR="00A33509">
        <w:t xml:space="preserve">, and the inner struggles he </w:t>
      </w:r>
      <w:r w:rsidR="00E758ED">
        <w:t>now</w:t>
      </w:r>
      <w:r w:rsidR="00900576">
        <w:t xml:space="preserve"> faces to</w:t>
      </w:r>
      <w:r w:rsidR="00691538">
        <w:t xml:space="preserve"> get to grips with his son Ben’s</w:t>
      </w:r>
      <w:r w:rsidR="00A33509">
        <w:t xml:space="preserve"> sexuality</w:t>
      </w:r>
      <w:r w:rsidR="005C0A21">
        <w:t xml:space="preserve"> and his </w:t>
      </w:r>
      <w:r w:rsidR="00F2274F">
        <w:t xml:space="preserve">own </w:t>
      </w:r>
      <w:r w:rsidR="005C0A21">
        <w:t>drinking problem</w:t>
      </w:r>
      <w:r w:rsidR="00A33509">
        <w:t>. Grant</w:t>
      </w:r>
      <w:r w:rsidR="00F97E92">
        <w:t xml:space="preserve">’s </w:t>
      </w:r>
      <w:r w:rsidR="00A33509">
        <w:t xml:space="preserve">time in the Falkland’s war similarly hardens him, however </w:t>
      </w:r>
      <w:r w:rsidR="00F97E92">
        <w:t>this is a secondary socialisation in contrast to</w:t>
      </w:r>
      <w:r w:rsidR="00A33509">
        <w:t xml:space="preserve"> Phil’s </w:t>
      </w:r>
      <w:r w:rsidR="005C0A21">
        <w:t xml:space="preserve">primary, which “is </w:t>
      </w:r>
      <w:r w:rsidR="005C0A21" w:rsidRPr="005C0A21">
        <w:rPr>
          <w:lang w:val="en-US"/>
        </w:rPr>
        <w:t>gen</w:t>
      </w:r>
      <w:r w:rsidR="005C0A21">
        <w:rPr>
          <w:lang w:val="en-US"/>
        </w:rPr>
        <w:t>erally regarded as the most infl</w:t>
      </w:r>
      <w:r w:rsidR="00F2274F">
        <w:rPr>
          <w:lang w:val="en-US"/>
        </w:rPr>
        <w:t>uential socialis</w:t>
      </w:r>
      <w:r w:rsidR="005C0A21" w:rsidRPr="005C0A21">
        <w:rPr>
          <w:lang w:val="en-US"/>
        </w:rPr>
        <w:t>ation setting for forming the child's emerging sens</w:t>
      </w:r>
      <w:r w:rsidR="005C0A21">
        <w:rPr>
          <w:lang w:val="en-US"/>
        </w:rPr>
        <w:t xml:space="preserve">e of self, values, and beliefs” (Demo, 1990, pg. 265) and is </w:t>
      </w:r>
      <w:r w:rsidR="001945A9">
        <w:rPr>
          <w:lang w:val="en-US"/>
        </w:rPr>
        <w:t xml:space="preserve">not as steep as Phil’s problems, </w:t>
      </w:r>
      <w:r w:rsidR="00F2274F">
        <w:rPr>
          <w:lang w:val="en-US"/>
        </w:rPr>
        <w:t>hence is easier unlearnt</w:t>
      </w:r>
      <w:r w:rsidR="005C0A21">
        <w:rPr>
          <w:lang w:val="en-US"/>
        </w:rPr>
        <w:t xml:space="preserve">. </w:t>
      </w:r>
    </w:p>
    <w:p w14:paraId="1DDFE528" w14:textId="77777777" w:rsidR="00F2274F" w:rsidRPr="00F2274F" w:rsidRDefault="00F2274F" w:rsidP="008364F8">
      <w:pPr>
        <w:spacing w:line="480" w:lineRule="auto"/>
        <w:rPr>
          <w:lang w:val="en-US"/>
        </w:rPr>
      </w:pPr>
    </w:p>
    <w:p w14:paraId="04212187" w14:textId="5E660A57" w:rsidR="003440C1" w:rsidRDefault="004466FC" w:rsidP="008364F8">
      <w:pPr>
        <w:spacing w:line="480" w:lineRule="auto"/>
      </w:pPr>
      <w:r>
        <w:t>Arguably, the only other character that has been able to consistently best Phil physically beyond his brother</w:t>
      </w:r>
      <w:r w:rsidR="009771EF">
        <w:t>,</w:t>
      </w:r>
      <w:r>
        <w:t xml:space="preserve"> and outside of family ties is Vincent Hubbard. The idea of Phil </w:t>
      </w:r>
      <w:r w:rsidR="00E758ED">
        <w:t xml:space="preserve">constantly </w:t>
      </w:r>
      <w:r>
        <w:t xml:space="preserve">being physically </w:t>
      </w:r>
      <w:r w:rsidR="00F94BB5">
        <w:t>outdone</w:t>
      </w:r>
      <w:r w:rsidR="00732FC2">
        <w:t xml:space="preserve"> by Vincent</w:t>
      </w:r>
      <w:r w:rsidR="00E758ED">
        <w:t>, for example during an episode from 22 December 2015 in plain sight of Phil’s family,</w:t>
      </w:r>
      <w:r w:rsidR="00732FC2">
        <w:t xml:space="preserve"> </w:t>
      </w:r>
      <w:r w:rsidR="00F2274F">
        <w:t>(</w:t>
      </w:r>
      <w:r w:rsidR="00E758ED">
        <w:t xml:space="preserve">albeit whilst he </w:t>
      </w:r>
      <w:r w:rsidR="00732FC2">
        <w:t>was a suffering alcoholic</w:t>
      </w:r>
      <w:r w:rsidR="00E758ED">
        <w:t>)</w:t>
      </w:r>
      <w:r w:rsidR="00900576">
        <w:t xml:space="preserve"> </w:t>
      </w:r>
      <w:r>
        <w:t xml:space="preserve">is </w:t>
      </w:r>
      <w:r w:rsidR="009771EF">
        <w:t>one which</w:t>
      </w:r>
      <w:r>
        <w:t xml:space="preserve"> has </w:t>
      </w:r>
      <w:r w:rsidR="003440C1">
        <w:t>had a significant impact on</w:t>
      </w:r>
      <w:r>
        <w:t xml:space="preserve"> his ‘hard man’ reputation, and the way his mannishne</w:t>
      </w:r>
      <w:r w:rsidR="00F2274F">
        <w:t>ss is portrayed to the audience. Whilst Phil’s alcoholism</w:t>
      </w:r>
      <w:r w:rsidR="00900576">
        <w:t xml:space="preserve"> intrinsically takes</w:t>
      </w:r>
      <w:r w:rsidR="00F2274F">
        <w:t xml:space="preserve"> away assets of </w:t>
      </w:r>
      <w:r w:rsidR="00900576">
        <w:t>his masculinity</w:t>
      </w:r>
      <w:r w:rsidR="00F2274F">
        <w:t xml:space="preserve"> </w:t>
      </w:r>
      <w:r w:rsidR="00900576">
        <w:t xml:space="preserve">such as his trophy wife and business, he is no longer able to perform the very basics of his masculine functions (fighting), which results in him being roughed up by Vincent. This </w:t>
      </w:r>
      <w:r>
        <w:t xml:space="preserve">conflict of masculinity creates a marker </w:t>
      </w:r>
      <w:r w:rsidR="009771EF">
        <w:t xml:space="preserve">to explore how the alpha dynamic has shifted. </w:t>
      </w:r>
    </w:p>
    <w:p w14:paraId="6D28F3BF" w14:textId="77777777" w:rsidR="00732FC2" w:rsidRDefault="00732FC2" w:rsidP="008364F8">
      <w:pPr>
        <w:spacing w:line="480" w:lineRule="auto"/>
      </w:pPr>
    </w:p>
    <w:p w14:paraId="032AE85E" w14:textId="6E437692" w:rsidR="00900576" w:rsidRDefault="009771EF" w:rsidP="008364F8">
      <w:pPr>
        <w:spacing w:line="480" w:lineRule="auto"/>
      </w:pPr>
      <w:r>
        <w:t xml:space="preserve">Vincent is an example of the new age ‘hard man’. He retains </w:t>
      </w:r>
      <w:r w:rsidR="003440C1">
        <w:t>the idea</w:t>
      </w:r>
      <w:r w:rsidR="00BB1B3C">
        <w:t xml:space="preserve">lised masculine attributes </w:t>
      </w:r>
      <w:r w:rsidR="00F2274F">
        <w:t>that Phil vehemently occupied before his alcoholism</w:t>
      </w:r>
      <w:r w:rsidR="00C642E2">
        <w:t xml:space="preserve">; </w:t>
      </w:r>
      <w:r w:rsidR="00BB1B3C">
        <w:t>as the protector and ma</w:t>
      </w:r>
      <w:r w:rsidR="008E5859">
        <w:t>in breadwinner of the family with</w:t>
      </w:r>
      <w:r w:rsidR="00C642E2">
        <w:t xml:space="preserve"> a trophy wife and successful business. He differs however, in the regard his sexuality is</w:t>
      </w:r>
      <w:r w:rsidR="00395BE6">
        <w:t xml:space="preserve"> underpinned as a forefront to</w:t>
      </w:r>
      <w:r w:rsidR="00C642E2">
        <w:t xml:space="preserve"> his character</w:t>
      </w:r>
      <w:r w:rsidR="00395BE6">
        <w:t>. His st</w:t>
      </w:r>
      <w:r w:rsidR="00EA6220">
        <w:t xml:space="preserve">ylish dress sense in </w:t>
      </w:r>
      <w:r w:rsidR="008A17AB">
        <w:t xml:space="preserve">youthful clothing, </w:t>
      </w:r>
      <w:r w:rsidR="00EA6220">
        <w:t>wearing an</w:t>
      </w:r>
      <w:r w:rsidR="00395BE6">
        <w:t xml:space="preserve"> earring and embellishing patterns i</w:t>
      </w:r>
      <w:r w:rsidR="00EA6220">
        <w:t>n his hair shows spouts of the</w:t>
      </w:r>
      <w:r w:rsidR="00395BE6">
        <w:t xml:space="preserve"> metrosexual</w:t>
      </w:r>
      <w:r w:rsidR="00EA6220">
        <w:t xml:space="preserve"> along with his</w:t>
      </w:r>
      <w:r w:rsidR="00395BE6">
        <w:t xml:space="preserve"> fairly laid back approach to life</w:t>
      </w:r>
      <w:r w:rsidR="00EA6220">
        <w:t xml:space="preserve"> and women si</w:t>
      </w:r>
      <w:r w:rsidR="00AD37C1">
        <w:t>gnifying hints of the ‘new lad’ -</w:t>
      </w:r>
      <w:r w:rsidR="00900576">
        <w:t xml:space="preserve"> whereas in stark contrast Phil is</w:t>
      </w:r>
      <w:r w:rsidR="00CA0D1A">
        <w:t xml:space="preserve"> espoused to the ‘old school’</w:t>
      </w:r>
      <w:r w:rsidR="00A7393D">
        <w:t xml:space="preserve"> </w:t>
      </w:r>
      <w:r w:rsidR="00CA0D1A">
        <w:t>way of plain inconspicuous</w:t>
      </w:r>
      <w:r w:rsidR="001801D6">
        <w:t xml:space="preserve"> clothing and conducting business in</w:t>
      </w:r>
      <w:r w:rsidR="00FC5892">
        <w:t xml:space="preserve"> his signature ubiquitous b</w:t>
      </w:r>
      <w:r w:rsidR="00900576">
        <w:t>lack Range Rover</w:t>
      </w:r>
      <w:r w:rsidR="00A7393D">
        <w:t xml:space="preserve"> reminiscent of a bullish </w:t>
      </w:r>
      <w:r w:rsidR="00753B49">
        <w:t>Britishness</w:t>
      </w:r>
      <w:r w:rsidR="00900576">
        <w:t>, which Face (1997) suggests can be seen as</w:t>
      </w:r>
      <w:r w:rsidR="00AD37C1">
        <w:t xml:space="preserve"> petty gangsterism associated “to the depredations of Thatcherism” (qtd. </w:t>
      </w:r>
      <w:r w:rsidR="000E473B">
        <w:t>i</w:t>
      </w:r>
      <w:r w:rsidR="00AD37C1">
        <w:t xml:space="preserve">n </w:t>
      </w:r>
      <w:r w:rsidR="008E5859">
        <w:t xml:space="preserve">Spicer, </w:t>
      </w:r>
      <w:r w:rsidR="00AB1287">
        <w:t>(</w:t>
      </w:r>
      <w:r w:rsidR="008E5859">
        <w:t>2003, pg. 18</w:t>
      </w:r>
      <w:r w:rsidR="00AB1287">
        <w:t>)</w:t>
      </w:r>
      <w:r w:rsidR="000E473B">
        <w:t xml:space="preserve">). </w:t>
      </w:r>
    </w:p>
    <w:p w14:paraId="63DFA64B" w14:textId="77777777" w:rsidR="00900576" w:rsidRDefault="00900576" w:rsidP="008364F8">
      <w:pPr>
        <w:spacing w:line="480" w:lineRule="auto"/>
      </w:pPr>
    </w:p>
    <w:p w14:paraId="13BE025C" w14:textId="7257321A" w:rsidR="00D3218D" w:rsidRDefault="00900576" w:rsidP="008364F8">
      <w:pPr>
        <w:spacing w:line="480" w:lineRule="auto"/>
      </w:pPr>
      <w:r>
        <w:t xml:space="preserve">The loose </w:t>
      </w:r>
      <w:r w:rsidR="001945A9">
        <w:t>parallels</w:t>
      </w:r>
      <w:r>
        <w:t xml:space="preserve"> between Grant and Vincent however place them on a more equal footing with regards to their masculinity</w:t>
      </w:r>
      <w:r w:rsidR="001945A9">
        <w:t>. This is evident through both characters’ backgrounds in the army and police force respectively. Berry (2017) suggests “both sport and military masculinity reinforce a version of masculinity</w:t>
      </w:r>
      <w:r w:rsidR="000E473B">
        <w:t xml:space="preserve"> premised upon physical prowess</w:t>
      </w:r>
      <w:r w:rsidR="001945A9">
        <w:t xml:space="preserve">” </w:t>
      </w:r>
      <w:r w:rsidR="000E473B">
        <w:t xml:space="preserve">and so </w:t>
      </w:r>
      <w:r w:rsidR="00AA29BA">
        <w:t>their backgrounds are suggestive of the</w:t>
      </w:r>
      <w:r w:rsidR="00F03D82">
        <w:t xml:space="preserve"> </w:t>
      </w:r>
      <w:r w:rsidR="00AA29BA">
        <w:t>masculinity they express</w:t>
      </w:r>
      <w:r w:rsidR="005B65C8">
        <w:t xml:space="preserve"> (pg. 365)</w:t>
      </w:r>
      <w:r w:rsidR="00F03D82">
        <w:t xml:space="preserve">. Grant’s synonymous leather jacket connotes rebellion and </w:t>
      </w:r>
      <w:r w:rsidR="00AA29BA">
        <w:t>a carefree attitude, identical to how Vincent’s dress sense does</w:t>
      </w:r>
      <w:r w:rsidR="00A85DE5">
        <w:t xml:space="preserve"> for him, however where Vincent exercises metrosexual tendencies through his overall style, Grant remai</w:t>
      </w:r>
      <w:r w:rsidR="005B65C8">
        <w:t xml:space="preserve">ns faithful to the image of an ‘old school’, low level </w:t>
      </w:r>
      <w:r w:rsidR="004F588A">
        <w:t xml:space="preserve">casual gangster </w:t>
      </w:r>
      <w:r w:rsidR="008A17AB">
        <w:t>through his</w:t>
      </w:r>
      <w:r w:rsidR="00B4003B">
        <w:t xml:space="preserve">. Both he and Vincent, unlike Phil can be seen as models of successful untarnished masculinity as they have no major vice </w:t>
      </w:r>
      <w:r w:rsidR="008A17AB">
        <w:t xml:space="preserve">of deficiency </w:t>
      </w:r>
      <w:r w:rsidR="00B4003B">
        <w:t xml:space="preserve">like Phil’s alcoholism </w:t>
      </w:r>
      <w:r w:rsidR="008A17AB">
        <w:t>taking</w:t>
      </w:r>
      <w:r w:rsidR="00B4003B">
        <w:t xml:space="preserve"> away from their masculinity. </w:t>
      </w:r>
    </w:p>
    <w:p w14:paraId="2A8648B5" w14:textId="77777777" w:rsidR="00D3218D" w:rsidRDefault="00D3218D" w:rsidP="008364F8">
      <w:pPr>
        <w:spacing w:line="480" w:lineRule="auto"/>
      </w:pPr>
    </w:p>
    <w:p w14:paraId="45B8273B" w14:textId="67AF178D" w:rsidR="00D3218D" w:rsidRDefault="00B4003B" w:rsidP="008364F8">
      <w:pPr>
        <w:spacing w:line="480" w:lineRule="auto"/>
        <w:rPr>
          <w:lang w:val="en-US"/>
        </w:rPr>
      </w:pPr>
      <w:r>
        <w:t xml:space="preserve">Through their masculine identity, </w:t>
      </w:r>
      <w:r w:rsidR="0069204A">
        <w:t>the Mitchell brothers</w:t>
      </w:r>
      <w:r>
        <w:t xml:space="preserve"> and Vincent can be labelled as anti-heroes or villainous ‘do-gooders’ as they purport to negative actions but for ultimately positive means</w:t>
      </w:r>
      <w:r w:rsidR="00A71D6D">
        <w:t xml:space="preserve"> -</w:t>
      </w:r>
      <w:r>
        <w:t xml:space="preserve"> whether that is for the sake of upholding their family name or doing good by them. Whilst they are quite similar in this regard, the masculine code of</w:t>
      </w:r>
      <w:r w:rsidR="00D3218D">
        <w:t xml:space="preserve"> not ‘snitching’ or being a police informant has been tipped on its head. Before Vincent, the unofficial code of silence was never crossed by</w:t>
      </w:r>
      <w:r w:rsidR="00A71D6D">
        <w:t xml:space="preserve"> </w:t>
      </w:r>
      <w:r w:rsidR="0069204A">
        <w:t>the Mitchells</w:t>
      </w:r>
      <w:r w:rsidR="00A71D6D">
        <w:t xml:space="preserve">, nor any </w:t>
      </w:r>
      <w:r w:rsidR="00D3218D">
        <w:t>‘hard man’</w:t>
      </w:r>
      <w:r w:rsidR="00A71D6D">
        <w:t xml:space="preserve"> figure,</w:t>
      </w:r>
      <w:r w:rsidR="00D3218D">
        <w:t xml:space="preserve"> as </w:t>
      </w:r>
      <w:r w:rsidR="00D3218D">
        <w:rPr>
          <w:lang w:val="en-US"/>
        </w:rPr>
        <w:t>such an act “</w:t>
      </w:r>
      <w:r w:rsidR="00D3218D" w:rsidRPr="00D3218D">
        <w:rPr>
          <w:lang w:val="en-US"/>
        </w:rPr>
        <w:t>will view them as unmanly for their deviations from the h</w:t>
      </w:r>
      <w:r w:rsidR="00D3218D">
        <w:rPr>
          <w:lang w:val="en-US"/>
        </w:rPr>
        <w:t>egemonic ideal of the rea</w:t>
      </w:r>
      <w:r w:rsidR="00A71D6D">
        <w:rPr>
          <w:lang w:val="en-US"/>
        </w:rPr>
        <w:t xml:space="preserve">l man” (Kupers, 2005, pg. 716). </w:t>
      </w:r>
      <w:r w:rsidR="0069204A">
        <w:rPr>
          <w:lang w:val="en-US"/>
        </w:rPr>
        <w:t>B</w:t>
      </w:r>
      <w:r w:rsidR="00D3218D">
        <w:rPr>
          <w:lang w:val="en-US"/>
        </w:rPr>
        <w:t>y today’s standards</w:t>
      </w:r>
      <w:r w:rsidR="0069204A">
        <w:rPr>
          <w:lang w:val="en-US"/>
        </w:rPr>
        <w:t xml:space="preserve"> however,</w:t>
      </w:r>
      <w:r w:rsidR="00D3218D">
        <w:rPr>
          <w:lang w:val="en-US"/>
        </w:rPr>
        <w:t xml:space="preserve"> this illustrates a shift </w:t>
      </w:r>
      <w:r w:rsidR="00A71D6D">
        <w:rPr>
          <w:lang w:val="en-US"/>
        </w:rPr>
        <w:t>in</w:t>
      </w:r>
      <w:r w:rsidR="00D3218D">
        <w:rPr>
          <w:lang w:val="en-US"/>
        </w:rPr>
        <w:t xml:space="preserve"> </w:t>
      </w:r>
      <w:r w:rsidR="0069204A">
        <w:rPr>
          <w:lang w:val="en-US"/>
        </w:rPr>
        <w:t xml:space="preserve">masculine </w:t>
      </w:r>
      <w:r w:rsidR="00A71D6D">
        <w:rPr>
          <w:lang w:val="en-US"/>
        </w:rPr>
        <w:t xml:space="preserve">‘codes of </w:t>
      </w:r>
      <w:r w:rsidR="007D7203">
        <w:rPr>
          <w:lang w:val="en-US"/>
        </w:rPr>
        <w:t>honor’</w:t>
      </w:r>
      <w:r w:rsidR="00A71D6D">
        <w:rPr>
          <w:lang w:val="en-US"/>
        </w:rPr>
        <w:t>,</w:t>
      </w:r>
      <w:r w:rsidR="00D3218D">
        <w:rPr>
          <w:lang w:val="en-US"/>
        </w:rPr>
        <w:t xml:space="preserve"> </w:t>
      </w:r>
      <w:r w:rsidR="005B65C8">
        <w:rPr>
          <w:lang w:val="en-US"/>
        </w:rPr>
        <w:t>as Vincent shows</w:t>
      </w:r>
      <w:r w:rsidR="00D3218D">
        <w:rPr>
          <w:lang w:val="en-US"/>
        </w:rPr>
        <w:t xml:space="preserve"> </w:t>
      </w:r>
      <w:r w:rsidR="00A71D6D">
        <w:rPr>
          <w:lang w:val="en-US"/>
        </w:rPr>
        <w:t xml:space="preserve">Machiavellian undertones </w:t>
      </w:r>
      <w:r w:rsidR="005B65C8">
        <w:rPr>
          <w:lang w:val="en-US"/>
        </w:rPr>
        <w:t>of acting</w:t>
      </w:r>
      <w:r w:rsidR="00A71D6D">
        <w:rPr>
          <w:lang w:val="en-US"/>
        </w:rPr>
        <w:t xml:space="preserve"> in a</w:t>
      </w:r>
      <w:r w:rsidR="00753B49">
        <w:rPr>
          <w:lang w:val="en-US"/>
        </w:rPr>
        <w:t xml:space="preserve">ny means necessary to assert </w:t>
      </w:r>
      <w:r w:rsidR="005B65C8">
        <w:rPr>
          <w:lang w:val="en-US"/>
        </w:rPr>
        <w:t xml:space="preserve">his </w:t>
      </w:r>
      <w:r w:rsidR="0069204A">
        <w:rPr>
          <w:lang w:val="en-US"/>
        </w:rPr>
        <w:t>dominance amongst other males</w:t>
      </w:r>
      <w:r w:rsidR="00A71D6D">
        <w:rPr>
          <w:lang w:val="en-US"/>
        </w:rPr>
        <w:t>.</w:t>
      </w:r>
    </w:p>
    <w:p w14:paraId="01DB58C9" w14:textId="77777777" w:rsidR="00A71D6D" w:rsidRDefault="00A71D6D" w:rsidP="008364F8">
      <w:pPr>
        <w:spacing w:line="480" w:lineRule="auto"/>
        <w:rPr>
          <w:lang w:val="en-US"/>
        </w:rPr>
      </w:pPr>
    </w:p>
    <w:p w14:paraId="14D7E466" w14:textId="02F05DAD" w:rsidR="00562BF3" w:rsidRDefault="00E9641A" w:rsidP="008364F8">
      <w:pPr>
        <w:spacing w:line="480" w:lineRule="auto"/>
        <w:rPr>
          <w:lang w:val="en-US"/>
        </w:rPr>
      </w:pPr>
      <w:r>
        <w:rPr>
          <w:lang w:val="en-US"/>
        </w:rPr>
        <w:t>Both characters and their relationships with women are also notab</w:t>
      </w:r>
      <w:r w:rsidR="007D7203">
        <w:rPr>
          <w:lang w:val="en-US"/>
        </w:rPr>
        <w:t>le. Grant’s iconic phrase “ello’</w:t>
      </w:r>
      <w:r>
        <w:rPr>
          <w:lang w:val="en-US"/>
        </w:rPr>
        <w:t xml:space="preserve"> mum” along with his loving on-screen relationship with his mom </w:t>
      </w:r>
      <w:r w:rsidR="00753B49">
        <w:rPr>
          <w:lang w:val="en-US"/>
        </w:rPr>
        <w:t>reflects</w:t>
      </w:r>
      <w:r>
        <w:rPr>
          <w:lang w:val="en-US"/>
        </w:rPr>
        <w:t xml:space="preserve"> that of Vincent’s today. Phil’s cold, harsh love for his mom during the time she was an active character directly contra</w:t>
      </w:r>
      <w:r w:rsidR="0069204A">
        <w:rPr>
          <w:lang w:val="en-US"/>
        </w:rPr>
        <w:t xml:space="preserve">sts that of Vincent and Grant, </w:t>
      </w:r>
      <w:r>
        <w:rPr>
          <w:lang w:val="en-US"/>
        </w:rPr>
        <w:t xml:space="preserve">and shows how masculine ideals have been subverted to still portray an unconditional and overt love for </w:t>
      </w:r>
      <w:r w:rsidR="0069204A">
        <w:rPr>
          <w:lang w:val="en-US"/>
        </w:rPr>
        <w:t>the maternal figure</w:t>
      </w:r>
      <w:r>
        <w:rPr>
          <w:lang w:val="en-US"/>
        </w:rPr>
        <w:t xml:space="preserve">. </w:t>
      </w:r>
      <w:r w:rsidR="0069204A">
        <w:rPr>
          <w:lang w:val="en-US"/>
        </w:rPr>
        <w:t xml:space="preserve">In terms of </w:t>
      </w:r>
      <w:r w:rsidR="007D7203">
        <w:rPr>
          <w:lang w:val="en-US"/>
        </w:rPr>
        <w:t xml:space="preserve">intimate relationships, Vincent’s </w:t>
      </w:r>
      <w:r w:rsidR="0069204A">
        <w:rPr>
          <w:lang w:val="en-US"/>
        </w:rPr>
        <w:t xml:space="preserve">sexuality again forefronts his </w:t>
      </w:r>
      <w:r w:rsidR="00562BF3">
        <w:rPr>
          <w:lang w:val="en-US"/>
        </w:rPr>
        <w:t>masculinity</w:t>
      </w:r>
      <w:r w:rsidR="0069204A">
        <w:rPr>
          <w:lang w:val="en-US"/>
        </w:rPr>
        <w:t xml:space="preserve">; the fact that he is </w:t>
      </w:r>
      <w:r w:rsidR="00562BF3">
        <w:rPr>
          <w:lang w:val="en-US"/>
        </w:rPr>
        <w:t xml:space="preserve">a </w:t>
      </w:r>
      <w:r w:rsidR="0069204A">
        <w:rPr>
          <w:lang w:val="en-US"/>
        </w:rPr>
        <w:t xml:space="preserve">black male inherently </w:t>
      </w:r>
      <w:r w:rsidR="00FC5892">
        <w:t xml:space="preserve">alludes to </w:t>
      </w:r>
      <w:r w:rsidR="0069204A" w:rsidRPr="008F5169">
        <w:t xml:space="preserve">being </w:t>
      </w:r>
      <w:r w:rsidR="00562BF3" w:rsidRPr="008F5169">
        <w:t xml:space="preserve">sexually dominant </w:t>
      </w:r>
      <w:r w:rsidR="00562BF3" w:rsidRPr="008F5169">
        <w:rPr>
          <w:lang w:val="en-US"/>
        </w:rPr>
        <w:t xml:space="preserve">due to the </w:t>
      </w:r>
      <w:r w:rsidR="00125F26">
        <w:rPr>
          <w:lang w:val="en-US"/>
        </w:rPr>
        <w:t>post-</w:t>
      </w:r>
      <w:r w:rsidR="00562BF3" w:rsidRPr="008F5169">
        <w:rPr>
          <w:lang w:val="en-US"/>
        </w:rPr>
        <w:t xml:space="preserve">colonial </w:t>
      </w:r>
      <w:r w:rsidR="005B65C8">
        <w:rPr>
          <w:lang w:val="en-US"/>
        </w:rPr>
        <w:t>stereotype of Black males</w:t>
      </w:r>
      <w:r w:rsidR="00753B49">
        <w:rPr>
          <w:lang w:val="en-US"/>
        </w:rPr>
        <w:t xml:space="preserve"> </w:t>
      </w:r>
      <w:r w:rsidR="00753B49" w:rsidRPr="008F5169">
        <w:rPr>
          <w:lang w:val="en-US"/>
        </w:rPr>
        <w:t>being able to sexually satisfy a woman’s urges</w:t>
      </w:r>
      <w:r w:rsidR="005B65C8">
        <w:rPr>
          <w:lang w:val="en-US"/>
        </w:rPr>
        <w:t>,</w:t>
      </w:r>
      <w:r w:rsidR="00753B49">
        <w:rPr>
          <w:lang w:val="en-US"/>
        </w:rPr>
        <w:t xml:space="preserve"> and the idea that there is</w:t>
      </w:r>
      <w:r w:rsidR="00562BF3" w:rsidRPr="008F5169">
        <w:rPr>
          <w:lang w:val="en-US"/>
        </w:rPr>
        <w:t xml:space="preserve"> “phal</w:t>
      </w:r>
      <w:r w:rsidR="00FC5892">
        <w:rPr>
          <w:lang w:val="en-US"/>
        </w:rPr>
        <w:t>lic power to a black man” (</w:t>
      </w:r>
      <w:r w:rsidR="009C0782">
        <w:rPr>
          <w:lang w:val="en-US"/>
        </w:rPr>
        <w:t xml:space="preserve">Andrade, 1994, pg. </w:t>
      </w:r>
      <w:r w:rsidR="00FC5892">
        <w:rPr>
          <w:lang w:val="en-US"/>
        </w:rPr>
        <w:t>203)</w:t>
      </w:r>
      <w:r w:rsidR="00562BF3">
        <w:rPr>
          <w:b/>
          <w:lang w:val="en-US"/>
        </w:rPr>
        <w:t>.</w:t>
      </w:r>
      <w:r w:rsidR="00125F26">
        <w:rPr>
          <w:b/>
          <w:lang w:val="en-US"/>
        </w:rPr>
        <w:t xml:space="preserve"> </w:t>
      </w:r>
      <w:r w:rsidR="00125F26" w:rsidRPr="00125F26">
        <w:rPr>
          <w:lang w:val="en-US"/>
        </w:rPr>
        <w:t>Ra</w:t>
      </w:r>
      <w:r w:rsidR="001D32C2">
        <w:rPr>
          <w:lang w:val="en-US"/>
        </w:rPr>
        <w:t>ce is emphasised through</w:t>
      </w:r>
      <w:r w:rsidR="00125F26">
        <w:rPr>
          <w:lang w:val="en-US"/>
        </w:rPr>
        <w:t xml:space="preserve"> Vincent’s masculinity as he shouts in patois at his mother and Kim to signify </w:t>
      </w:r>
      <w:r w:rsidR="001D32C2">
        <w:rPr>
          <w:lang w:val="en-US"/>
        </w:rPr>
        <w:t xml:space="preserve">his transition from calmness to rage. His Jamaican </w:t>
      </w:r>
      <w:r w:rsidR="00753B49">
        <w:rPr>
          <w:lang w:val="en-US"/>
        </w:rPr>
        <w:t xml:space="preserve">roots </w:t>
      </w:r>
      <w:r w:rsidR="00FC5892">
        <w:rPr>
          <w:lang w:val="en-US"/>
        </w:rPr>
        <w:t xml:space="preserve">break the narrative </w:t>
      </w:r>
      <w:r w:rsidR="001D32C2">
        <w:rPr>
          <w:lang w:val="en-US"/>
        </w:rPr>
        <w:t xml:space="preserve">of the White middle-aged ‘hard men’ who have been shown as the archetypal symbols of masculinity up </w:t>
      </w:r>
      <w:r w:rsidR="005B65C8">
        <w:rPr>
          <w:lang w:val="en-US"/>
        </w:rPr>
        <w:t>until he was introduced</w:t>
      </w:r>
      <w:r w:rsidR="001D32C2">
        <w:rPr>
          <w:lang w:val="en-US"/>
        </w:rPr>
        <w:t>.</w:t>
      </w:r>
    </w:p>
    <w:p w14:paraId="21A19C0A" w14:textId="77777777" w:rsidR="009C0782" w:rsidRDefault="009C0782" w:rsidP="008364F8">
      <w:pPr>
        <w:spacing w:line="480" w:lineRule="auto"/>
        <w:rPr>
          <w:lang w:val="en-US"/>
        </w:rPr>
      </w:pPr>
    </w:p>
    <w:p w14:paraId="4FEBF30A" w14:textId="52AA007C" w:rsidR="009C0782" w:rsidRPr="00125F26" w:rsidRDefault="009C0782" w:rsidP="008364F8">
      <w:pPr>
        <w:spacing w:line="480" w:lineRule="auto"/>
        <w:rPr>
          <w:lang w:val="en-US"/>
        </w:rPr>
      </w:pPr>
      <w:r>
        <w:rPr>
          <w:lang w:val="en-US"/>
        </w:rPr>
        <w:t>Whilst</w:t>
      </w:r>
      <w:r w:rsidR="00753B49">
        <w:rPr>
          <w:lang w:val="en-US"/>
        </w:rPr>
        <w:t xml:space="preserve"> Vincent’s introduction</w:t>
      </w:r>
      <w:r>
        <w:rPr>
          <w:lang w:val="en-US"/>
        </w:rPr>
        <w:t xml:space="preserve"> </w:t>
      </w:r>
      <w:r w:rsidR="00753B49">
        <w:rPr>
          <w:lang w:val="en-US"/>
        </w:rPr>
        <w:t>has</w:t>
      </w:r>
      <w:r>
        <w:rPr>
          <w:lang w:val="en-US"/>
        </w:rPr>
        <w:t xml:space="preserve"> somewhat reinvented the wheel of masculinity </w:t>
      </w:r>
      <w:r w:rsidRPr="009C0782">
        <w:rPr>
          <w:i/>
          <w:lang w:val="en-US"/>
        </w:rPr>
        <w:t>in Eastenders,</w:t>
      </w:r>
      <w:r>
        <w:rPr>
          <w:lang w:val="en-US"/>
        </w:rPr>
        <w:t xml:space="preserve"> </w:t>
      </w:r>
      <w:r w:rsidR="00753B49">
        <w:rPr>
          <w:lang w:val="en-US"/>
        </w:rPr>
        <w:t xml:space="preserve">the sentiment </w:t>
      </w:r>
      <w:r w:rsidR="009C05E8">
        <w:rPr>
          <w:lang w:val="en-US"/>
        </w:rPr>
        <w:t xml:space="preserve">of the </w:t>
      </w:r>
      <w:r w:rsidR="00753B49">
        <w:rPr>
          <w:lang w:val="en-US"/>
        </w:rPr>
        <w:t xml:space="preserve">female </w:t>
      </w:r>
      <w:r w:rsidR="009C05E8">
        <w:rPr>
          <w:lang w:val="en-US"/>
        </w:rPr>
        <w:t>as</w:t>
      </w:r>
      <w:r w:rsidR="00753B49">
        <w:rPr>
          <w:lang w:val="en-US"/>
        </w:rPr>
        <w:t xml:space="preserve"> subordinate to</w:t>
      </w:r>
      <w:r w:rsidR="009C05E8">
        <w:rPr>
          <w:lang w:val="en-US"/>
        </w:rPr>
        <w:t xml:space="preserve"> the</w:t>
      </w:r>
      <w:r w:rsidR="00753B49">
        <w:rPr>
          <w:lang w:val="en-US"/>
        </w:rPr>
        <w:t xml:space="preserve"> </w:t>
      </w:r>
      <w:r w:rsidR="009C05E8">
        <w:rPr>
          <w:lang w:val="en-US"/>
        </w:rPr>
        <w:t xml:space="preserve">male and subsequently </w:t>
      </w:r>
      <w:r w:rsidR="00753B49">
        <w:rPr>
          <w:lang w:val="en-US"/>
        </w:rPr>
        <w:t>the masculine role</w:t>
      </w:r>
      <w:r w:rsidR="009C05E8">
        <w:rPr>
          <w:lang w:val="en-US"/>
        </w:rPr>
        <w:t>,</w:t>
      </w:r>
      <w:r w:rsidR="00753B49">
        <w:rPr>
          <w:lang w:val="en-US"/>
        </w:rPr>
        <w:t xml:space="preserve"> is</w:t>
      </w:r>
      <w:r w:rsidR="009C05E8">
        <w:rPr>
          <w:lang w:val="en-US"/>
        </w:rPr>
        <w:t xml:space="preserve"> still</w:t>
      </w:r>
      <w:r w:rsidR="00753B49">
        <w:rPr>
          <w:lang w:val="en-US"/>
        </w:rPr>
        <w:t xml:space="preserve"> ever-present. </w:t>
      </w:r>
      <w:r w:rsidR="00ED044F">
        <w:rPr>
          <w:lang w:val="en-US"/>
        </w:rPr>
        <w:t>Characters</w:t>
      </w:r>
      <w:r w:rsidR="009C05E8">
        <w:rPr>
          <w:lang w:val="en-US"/>
        </w:rPr>
        <w:t xml:space="preserve"> such as Sharon Wicks</w:t>
      </w:r>
      <w:r w:rsidR="00753B49">
        <w:rPr>
          <w:lang w:val="en-US"/>
        </w:rPr>
        <w:t xml:space="preserve"> encompass the idea of an empowered femininity</w:t>
      </w:r>
      <w:r w:rsidR="00ED044F">
        <w:rPr>
          <w:lang w:val="en-US"/>
        </w:rPr>
        <w:t xml:space="preserve"> through</w:t>
      </w:r>
      <w:r w:rsidR="009C05E8">
        <w:rPr>
          <w:lang w:val="en-US"/>
        </w:rPr>
        <w:t xml:space="preserve"> own</w:t>
      </w:r>
      <w:r w:rsidR="00ED044F">
        <w:rPr>
          <w:lang w:val="en-US"/>
        </w:rPr>
        <w:t>ing her own</w:t>
      </w:r>
      <w:r w:rsidR="009C05E8">
        <w:rPr>
          <w:lang w:val="en-US"/>
        </w:rPr>
        <w:t xml:space="preserve"> business and wealth</w:t>
      </w:r>
      <w:r w:rsidR="00ED044F">
        <w:rPr>
          <w:lang w:val="en-US"/>
        </w:rPr>
        <w:t>,</w:t>
      </w:r>
      <w:r w:rsidR="009C05E8">
        <w:rPr>
          <w:lang w:val="en-US"/>
        </w:rPr>
        <w:t xml:space="preserve"> meaning she </w:t>
      </w:r>
      <w:r w:rsidR="00ED044F">
        <w:rPr>
          <w:lang w:val="en-US"/>
        </w:rPr>
        <w:t>isn’t dependent</w:t>
      </w:r>
      <w:r w:rsidR="00753B49">
        <w:rPr>
          <w:lang w:val="en-US"/>
        </w:rPr>
        <w:t xml:space="preserve">, ultimately </w:t>
      </w:r>
      <w:r w:rsidR="00ED044F">
        <w:rPr>
          <w:lang w:val="en-US"/>
        </w:rPr>
        <w:t>the sheer number of women who rely on their male partners outweighs this</w:t>
      </w:r>
      <w:r w:rsidR="009C05E8">
        <w:rPr>
          <w:lang w:val="en-US"/>
        </w:rPr>
        <w:t xml:space="preserve">. Throughout the years Grant has been used for his wealth by his </w:t>
      </w:r>
      <w:r w:rsidR="00ED044F">
        <w:rPr>
          <w:lang w:val="en-US"/>
        </w:rPr>
        <w:t>partners</w:t>
      </w:r>
      <w:r w:rsidR="009C05E8">
        <w:rPr>
          <w:lang w:val="en-US"/>
        </w:rPr>
        <w:t xml:space="preserve"> – </w:t>
      </w:r>
      <w:r w:rsidR="00B55D66">
        <w:rPr>
          <w:lang w:val="en-US"/>
        </w:rPr>
        <w:t>the most recent</w:t>
      </w:r>
      <w:r w:rsidR="005B65C8">
        <w:rPr>
          <w:lang w:val="en-US"/>
        </w:rPr>
        <w:t xml:space="preserve"> of which in 2006 when his then-</w:t>
      </w:r>
      <w:r w:rsidR="00B55D66">
        <w:rPr>
          <w:lang w:val="en-US"/>
        </w:rPr>
        <w:t>girlfriend Carla tried to steal his money. Similarly, Vincent’s relationship with Kim is</w:t>
      </w:r>
      <w:r w:rsidR="006A49BA">
        <w:rPr>
          <w:lang w:val="en-US"/>
        </w:rPr>
        <w:t xml:space="preserve"> one where she is emotionally and financially reliant on him as his masculinity amplifies her. She lives a luxurious and happy life when she is with him, but is seen to struggle when he moves out, both financially and emotionally.</w:t>
      </w:r>
      <w:r w:rsidR="00EA78A8">
        <w:rPr>
          <w:lang w:val="en-US"/>
        </w:rPr>
        <w:t xml:space="preserve"> This reinforces the stereotypical view of hegemonic masculinity where the women are passive and the men are instrumental.</w:t>
      </w:r>
    </w:p>
    <w:p w14:paraId="64843624" w14:textId="77777777" w:rsidR="00EA78A8" w:rsidRDefault="00EA78A8" w:rsidP="008364F8">
      <w:pPr>
        <w:spacing w:line="480" w:lineRule="auto"/>
        <w:rPr>
          <w:lang w:val="en-US"/>
        </w:rPr>
      </w:pPr>
    </w:p>
    <w:p w14:paraId="6A938C58" w14:textId="077BA428" w:rsidR="00714F6C" w:rsidRDefault="00814CF7" w:rsidP="008364F8">
      <w:pPr>
        <w:spacing w:line="480" w:lineRule="auto"/>
        <w:rPr>
          <w:b/>
          <w:u w:val="single"/>
        </w:rPr>
      </w:pPr>
      <w:r>
        <w:rPr>
          <w:b/>
          <w:u w:val="single"/>
        </w:rPr>
        <w:t>Conclusions</w:t>
      </w:r>
      <w:r w:rsidR="00714F6C" w:rsidRPr="00805040">
        <w:rPr>
          <w:b/>
          <w:u w:val="single"/>
        </w:rPr>
        <w:t>:</w:t>
      </w:r>
    </w:p>
    <w:p w14:paraId="5C64D9C3" w14:textId="5FC24CF4" w:rsidR="005B361B" w:rsidRDefault="00EA78A8" w:rsidP="008364F8">
      <w:pPr>
        <w:spacing w:line="480" w:lineRule="auto"/>
      </w:pPr>
      <w:r>
        <w:t xml:space="preserve">Masculinity as a </w:t>
      </w:r>
      <w:r w:rsidR="00524C4F">
        <w:t>social construct</w:t>
      </w:r>
      <w:r>
        <w:t xml:space="preserve"> has been sh</w:t>
      </w:r>
      <w:r w:rsidR="00E052D0">
        <w:t>own to have developed</w:t>
      </w:r>
      <w:r w:rsidR="00524C4F">
        <w:t xml:space="preserve"> and altered</w:t>
      </w:r>
      <w:r w:rsidR="00E052D0">
        <w:t xml:space="preserve"> in the 21</w:t>
      </w:r>
      <w:r w:rsidR="00E052D0" w:rsidRPr="00E052D0">
        <w:rPr>
          <w:vertAlign w:val="superscript"/>
        </w:rPr>
        <w:t>st</w:t>
      </w:r>
      <w:r w:rsidR="00E052D0">
        <w:t xml:space="preserve"> century. Hyper masculinity </w:t>
      </w:r>
      <w:r w:rsidR="00560280">
        <w:t>is now being performed differently</w:t>
      </w:r>
      <w:r w:rsidR="00E052D0">
        <w:t xml:space="preserve"> as the rise of a Black, vibrant alpha male </w:t>
      </w:r>
      <w:r w:rsidR="00524C4F">
        <w:t xml:space="preserve">in </w:t>
      </w:r>
      <w:r w:rsidR="00E052D0">
        <w:t xml:space="preserve">Vincent has signalled a change to the </w:t>
      </w:r>
      <w:r w:rsidR="00524C4F">
        <w:t>middle-aged white ‘hard man’</w:t>
      </w:r>
      <w:r w:rsidR="00E052D0">
        <w:t xml:space="preserve"> </w:t>
      </w:r>
      <w:r w:rsidR="00524C4F">
        <w:t xml:space="preserve">masculine </w:t>
      </w:r>
      <w:r w:rsidR="00E052D0">
        <w:t>narrative</w:t>
      </w:r>
      <w:r w:rsidR="005B361B">
        <w:t xml:space="preserve"> of </w:t>
      </w:r>
      <w:r w:rsidR="005B361B" w:rsidRPr="005B361B">
        <w:rPr>
          <w:i/>
        </w:rPr>
        <w:t>Eastenders</w:t>
      </w:r>
      <w:r w:rsidR="00E052D0">
        <w:t>.</w:t>
      </w:r>
      <w:r w:rsidR="005B361B">
        <w:t xml:space="preserve"> Vincent is an example of new age hegemonic masculinity, a metrosexual alpha-male who is boosted </w:t>
      </w:r>
      <w:r w:rsidR="005B65C8">
        <w:t xml:space="preserve">as opposed to detrimented, </w:t>
      </w:r>
      <w:r w:rsidR="005B361B">
        <w:t>by his feminine side of grooming</w:t>
      </w:r>
      <w:r w:rsidR="00282853">
        <w:t xml:space="preserve"> himself</w:t>
      </w:r>
      <w:r w:rsidR="005B65C8">
        <w:t>.</w:t>
      </w:r>
    </w:p>
    <w:p w14:paraId="20141DA6" w14:textId="77777777" w:rsidR="005B361B" w:rsidRDefault="005B361B" w:rsidP="008364F8">
      <w:pPr>
        <w:spacing w:line="480" w:lineRule="auto"/>
      </w:pPr>
    </w:p>
    <w:p w14:paraId="7A0FCC31" w14:textId="3CA8D3C9" w:rsidR="00507E47" w:rsidRDefault="00E052D0" w:rsidP="008364F8">
      <w:pPr>
        <w:spacing w:line="480" w:lineRule="auto"/>
      </w:pPr>
      <w:r>
        <w:t>Newer chara</w:t>
      </w:r>
      <w:r w:rsidR="00524C4F">
        <w:t>cters such as Mick Carter have</w:t>
      </w:r>
      <w:r w:rsidR="005B361B">
        <w:t xml:space="preserve"> also</w:t>
      </w:r>
      <w:r w:rsidR="00524C4F">
        <w:t xml:space="preserve"> </w:t>
      </w:r>
      <w:r>
        <w:t xml:space="preserve">paved the way </w:t>
      </w:r>
      <w:r w:rsidR="00524C4F">
        <w:t xml:space="preserve">to </w:t>
      </w:r>
      <w:r>
        <w:t>a freshe</w:t>
      </w:r>
      <w:r w:rsidR="00524C4F">
        <w:t xml:space="preserve">r outlook of the ‘new man’ </w:t>
      </w:r>
      <w:r w:rsidR="00507E47">
        <w:t>who retains</w:t>
      </w:r>
      <w:r>
        <w:t xml:space="preserve"> </w:t>
      </w:r>
      <w:r w:rsidR="00524C4F">
        <w:t xml:space="preserve">masculine characteristics of </w:t>
      </w:r>
      <w:r>
        <w:t xml:space="preserve">toughness </w:t>
      </w:r>
      <w:r w:rsidR="00507E47">
        <w:t>on top of his soft spot for family and kinship</w:t>
      </w:r>
      <w:r w:rsidR="0067462B">
        <w:t xml:space="preserve"> ties</w:t>
      </w:r>
      <w:r w:rsidR="00507E47">
        <w:t>. Though he is ultimately too law</w:t>
      </w:r>
      <w:r w:rsidR="00524C4F">
        <w:t xml:space="preserve"> abiding </w:t>
      </w:r>
      <w:r w:rsidR="0067462B">
        <w:t xml:space="preserve">to </w:t>
      </w:r>
      <w:r w:rsidR="00524C4F">
        <w:t xml:space="preserve">fall under the bracket of an </w:t>
      </w:r>
      <w:r w:rsidR="00524C4F" w:rsidRPr="00524C4F">
        <w:rPr>
          <w:i/>
        </w:rPr>
        <w:t>Eastenders</w:t>
      </w:r>
      <w:r w:rsidR="00507E47">
        <w:t xml:space="preserve"> ‘hard man’, such characterisations suggest that masculinity is being explored in new ways</w:t>
      </w:r>
      <w:r w:rsidR="0067462B">
        <w:t xml:space="preserve"> contrary to the previous narrowed view of masculinity, and</w:t>
      </w:r>
      <w:r w:rsidR="00507E47">
        <w:t xml:space="preserve"> according to how society is evolving in</w:t>
      </w:r>
      <w:r w:rsidR="00524C4F">
        <w:t xml:space="preserve"> </w:t>
      </w:r>
      <w:r w:rsidR="00507E47">
        <w:t xml:space="preserve">real life. </w:t>
      </w:r>
    </w:p>
    <w:p w14:paraId="28CF2FC5" w14:textId="77777777" w:rsidR="00507E47" w:rsidRDefault="00507E47" w:rsidP="008364F8">
      <w:pPr>
        <w:spacing w:line="480" w:lineRule="auto"/>
      </w:pPr>
    </w:p>
    <w:p w14:paraId="51D28B6A" w14:textId="4ECDE82B" w:rsidR="00C7233B" w:rsidRDefault="00560280" w:rsidP="008364F8">
      <w:pPr>
        <w:spacing w:line="480" w:lineRule="auto"/>
      </w:pPr>
      <w:r>
        <w:t xml:space="preserve">Ireland et al (2010) suggest </w:t>
      </w:r>
      <w:r w:rsidR="004F417C">
        <w:t>“media output was typically underpinned by a distinctive and pervasive heteronormative ideology” (pg. 217) which perpetuated as a generational pattern, so we can see how characters such as Ben Mitchell (</w:t>
      </w:r>
      <w:r w:rsidR="00507E47">
        <w:t xml:space="preserve">a young </w:t>
      </w:r>
      <w:r w:rsidR="004F417C">
        <w:t xml:space="preserve">homosexual adult) </w:t>
      </w:r>
      <w:r w:rsidR="00524C4F">
        <w:t xml:space="preserve">and Kyle Slater as a cross </w:t>
      </w:r>
      <w:r w:rsidR="00507E47">
        <w:t>gender wh</w:t>
      </w:r>
      <w:r w:rsidR="0067462B">
        <w:t xml:space="preserve">o identifies as a man directly challenge </w:t>
      </w:r>
      <w:r w:rsidR="004F417C">
        <w:t xml:space="preserve">the heteronormative status quo. This </w:t>
      </w:r>
      <w:r w:rsidR="000E2A77">
        <w:t>shows that</w:t>
      </w:r>
      <w:r w:rsidR="004F417C">
        <w:t xml:space="preserve"> we as a society are</w:t>
      </w:r>
      <w:r>
        <w:t xml:space="preserve"> moving forward and raising awareness for </w:t>
      </w:r>
      <w:r w:rsidR="000E2A77">
        <w:t xml:space="preserve">issues deemed taboo. This is positive, however </w:t>
      </w:r>
      <w:r w:rsidR="00FF7448">
        <w:t xml:space="preserve">there is a lot of work to be done to move further away from </w:t>
      </w:r>
      <w:r w:rsidR="00FC5A03">
        <w:t>creating an accurate homonormative</w:t>
      </w:r>
      <w:r w:rsidR="00FF7448">
        <w:t xml:space="preserve"> narrati</w:t>
      </w:r>
      <w:r w:rsidR="00C7233B">
        <w:t xml:space="preserve">ve. In all the years </w:t>
      </w:r>
      <w:r w:rsidR="00C7233B" w:rsidRPr="00C7233B">
        <w:rPr>
          <w:i/>
        </w:rPr>
        <w:t>Eastenders</w:t>
      </w:r>
      <w:r w:rsidR="00C7233B">
        <w:t xml:space="preserve"> has been broadcast, </w:t>
      </w:r>
      <w:r w:rsidR="00517AAA">
        <w:t>there has been a great disparity in terms of there never being a</w:t>
      </w:r>
      <w:r w:rsidR="00C7233B">
        <w:t xml:space="preserve"> </w:t>
      </w:r>
      <w:r w:rsidR="00814CF7">
        <w:t>LBGT</w:t>
      </w:r>
      <w:r w:rsidR="00C7233B">
        <w:t xml:space="preserve"> ‘hard man’ character in a similar stead to Phil, Grant or even Vincent.</w:t>
      </w:r>
    </w:p>
    <w:p w14:paraId="1E4C20E4" w14:textId="77777777" w:rsidR="00C7233B" w:rsidRDefault="00C7233B" w:rsidP="008364F8">
      <w:pPr>
        <w:spacing w:line="480" w:lineRule="auto"/>
      </w:pPr>
    </w:p>
    <w:p w14:paraId="07A28709" w14:textId="3C24A582" w:rsidR="00C7233B" w:rsidRDefault="00C7233B" w:rsidP="008364F8">
      <w:pPr>
        <w:spacing w:line="480" w:lineRule="auto"/>
        <w:rPr>
          <w:lang w:val="en-US"/>
        </w:rPr>
      </w:pPr>
      <w:r>
        <w:t xml:space="preserve"> This says a lot in terms of implying a heteronormative s</w:t>
      </w:r>
      <w:r w:rsidR="000E2A77">
        <w:t>tandard to the ‘hard man’, suggesting</w:t>
      </w:r>
      <w:r w:rsidR="00517AAA">
        <w:t xml:space="preserve"> only an overtly masculine heterosexual succeeds in this role, </w:t>
      </w:r>
      <w:r>
        <w:t xml:space="preserve">which is </w:t>
      </w:r>
      <w:r w:rsidR="00814CF7">
        <w:t>quite unrealistic</w:t>
      </w:r>
      <w:r>
        <w:t xml:space="preserve"> </w:t>
      </w:r>
      <w:r w:rsidR="00C67E6B">
        <w:t xml:space="preserve">considering </w:t>
      </w:r>
      <w:r>
        <w:t xml:space="preserve">critics such as </w:t>
      </w:r>
      <w:r w:rsidRPr="00C7233B">
        <w:t>Schlesinger</w:t>
      </w:r>
      <w:r>
        <w:t xml:space="preserve"> et al (1998) </w:t>
      </w:r>
      <w:r w:rsidR="00C67E6B">
        <w:t xml:space="preserve">likened the Mitchell brother as a </w:t>
      </w:r>
      <w:r>
        <w:rPr>
          <w:lang w:val="en-US"/>
        </w:rPr>
        <w:t>“</w:t>
      </w:r>
      <w:r w:rsidRPr="00C7233B">
        <w:rPr>
          <w:lang w:val="en-US"/>
        </w:rPr>
        <w:t>soap operatic version of the notorious Eas</w:t>
      </w:r>
      <w:r>
        <w:rPr>
          <w:lang w:val="en-US"/>
        </w:rPr>
        <w:t>t End criminals, the Kray Twins”</w:t>
      </w:r>
      <w:r w:rsidR="00C67E6B">
        <w:rPr>
          <w:lang w:val="en-US"/>
        </w:rPr>
        <w:t xml:space="preserve"> (pg. 26). One of the twins (Ronnie) was ope</w:t>
      </w:r>
      <w:r w:rsidR="00517AAA">
        <w:rPr>
          <w:lang w:val="en-US"/>
        </w:rPr>
        <w:t>nly homosexual which reaffirms the notion</w:t>
      </w:r>
      <w:r w:rsidR="00FC5A03">
        <w:rPr>
          <w:lang w:val="en-US"/>
        </w:rPr>
        <w:t xml:space="preserve"> of a gay ‘hard man’ is</w:t>
      </w:r>
      <w:r w:rsidR="00517AAA">
        <w:rPr>
          <w:lang w:val="en-US"/>
        </w:rPr>
        <w:t xml:space="preserve"> plausible, realistic and achievable moving forward.</w:t>
      </w:r>
    </w:p>
    <w:p w14:paraId="37A35DD3" w14:textId="77777777" w:rsidR="00517AAA" w:rsidRDefault="00517AAA" w:rsidP="008364F8">
      <w:pPr>
        <w:spacing w:line="480" w:lineRule="auto"/>
        <w:rPr>
          <w:lang w:val="en-US"/>
        </w:rPr>
      </w:pPr>
    </w:p>
    <w:p w14:paraId="115344DE" w14:textId="524EA5E7" w:rsidR="00517AAA" w:rsidRPr="00D6589A" w:rsidRDefault="00517AAA" w:rsidP="008364F8">
      <w:pPr>
        <w:spacing w:line="480" w:lineRule="auto"/>
      </w:pPr>
      <w:r>
        <w:rPr>
          <w:lang w:val="en-US"/>
        </w:rPr>
        <w:t>Lastly</w:t>
      </w:r>
      <w:r w:rsidR="00D6589A">
        <w:rPr>
          <w:lang w:val="en-US"/>
        </w:rPr>
        <w:t>,</w:t>
      </w:r>
      <w:r>
        <w:rPr>
          <w:lang w:val="en-US"/>
        </w:rPr>
        <w:t xml:space="preserve"> the title statement at hand sought to explore how ‘hegemonic masculinity</w:t>
      </w:r>
      <w:r w:rsidR="00D6589A">
        <w:rPr>
          <w:lang w:val="en-US"/>
        </w:rPr>
        <w:t xml:space="preserve"> is presented and portrayed in </w:t>
      </w:r>
      <w:r w:rsidR="00D6589A" w:rsidRPr="00D6589A">
        <w:rPr>
          <w:i/>
          <w:lang w:val="en-US"/>
        </w:rPr>
        <w:t>Eastenders</w:t>
      </w:r>
      <w:r w:rsidR="00D6589A">
        <w:rPr>
          <w:i/>
          <w:lang w:val="en-US"/>
        </w:rPr>
        <w:t xml:space="preserve">. </w:t>
      </w:r>
      <w:r w:rsidR="00D6589A">
        <w:rPr>
          <w:lang w:val="en-US"/>
        </w:rPr>
        <w:t>I will argue that whilst</w:t>
      </w:r>
      <w:r w:rsidR="000E2A77">
        <w:rPr>
          <w:lang w:val="en-US"/>
        </w:rPr>
        <w:t xml:space="preserve"> the notion of what entails</w:t>
      </w:r>
      <w:r w:rsidR="00D6589A">
        <w:rPr>
          <w:lang w:val="en-US"/>
        </w:rPr>
        <w:t xml:space="preserve"> hegemonic masculin</w:t>
      </w:r>
      <w:r w:rsidR="000E2A77">
        <w:rPr>
          <w:lang w:val="en-US"/>
        </w:rPr>
        <w:t>ity has become more ambiguous</w:t>
      </w:r>
      <w:r w:rsidR="00D6589A">
        <w:rPr>
          <w:lang w:val="en-US"/>
        </w:rPr>
        <w:t xml:space="preserve">, that the lack of a </w:t>
      </w:r>
      <w:r w:rsidR="00814CF7">
        <w:rPr>
          <w:lang w:val="en-US"/>
        </w:rPr>
        <w:t>LBGT</w:t>
      </w:r>
      <w:r w:rsidR="00D6589A">
        <w:rPr>
          <w:lang w:val="en-US"/>
        </w:rPr>
        <w:t xml:space="preserve"> ‘hard man’</w:t>
      </w:r>
      <w:r w:rsidR="00814CF7">
        <w:rPr>
          <w:lang w:val="en-US"/>
        </w:rPr>
        <w:t xml:space="preserve"> character</w:t>
      </w:r>
      <w:r w:rsidR="00D6589A">
        <w:rPr>
          <w:lang w:val="en-US"/>
        </w:rPr>
        <w:t xml:space="preserve"> – an archetype </w:t>
      </w:r>
      <w:r w:rsidR="00814CF7">
        <w:rPr>
          <w:lang w:val="en-US"/>
        </w:rPr>
        <w:t xml:space="preserve">which is definitive of hegemonic masculinity in </w:t>
      </w:r>
      <w:r w:rsidR="00D6589A" w:rsidRPr="00D6589A">
        <w:rPr>
          <w:i/>
          <w:lang w:val="en-US"/>
        </w:rPr>
        <w:t>Eastenders</w:t>
      </w:r>
      <w:r w:rsidR="000E2A77">
        <w:rPr>
          <w:i/>
          <w:lang w:val="en-US"/>
        </w:rPr>
        <w:t xml:space="preserve">, </w:t>
      </w:r>
      <w:r w:rsidR="00814CF7">
        <w:rPr>
          <w:lang w:val="en-US"/>
        </w:rPr>
        <w:t xml:space="preserve">that ultimately the representation </w:t>
      </w:r>
      <w:r w:rsidR="00D6589A">
        <w:rPr>
          <w:lang w:val="en-US"/>
        </w:rPr>
        <w:t xml:space="preserve">is still fairly one dimensional. </w:t>
      </w:r>
      <w:r w:rsidR="00814CF7">
        <w:rPr>
          <w:lang w:val="en-US"/>
        </w:rPr>
        <w:t xml:space="preserve">To expand this research in future, I would pick 2 or 3 families where masculinity is quite strong and explore the gradual </w:t>
      </w:r>
      <w:r w:rsidR="00ED044F">
        <w:rPr>
          <w:lang w:val="en-US"/>
        </w:rPr>
        <w:t>progress</w:t>
      </w:r>
      <w:r w:rsidR="00814CF7">
        <w:rPr>
          <w:lang w:val="en-US"/>
        </w:rPr>
        <w:t xml:space="preserve"> of characters in that family over time to document whether there has been progress made relating to normalising alternative masculinities.</w:t>
      </w:r>
    </w:p>
    <w:p w14:paraId="4C98F405" w14:textId="64E5D480" w:rsidR="00FF7448" w:rsidRDefault="00FF7448" w:rsidP="00524C4F">
      <w:pPr>
        <w:spacing w:line="480" w:lineRule="auto"/>
      </w:pPr>
    </w:p>
    <w:p w14:paraId="4281E953" w14:textId="77777777" w:rsidR="00AB3630" w:rsidRDefault="00ED044F" w:rsidP="00AB3630">
      <w:pPr>
        <w:spacing w:line="480" w:lineRule="auto"/>
        <w:rPr>
          <w:b/>
          <w:u w:val="single"/>
        </w:rPr>
      </w:pPr>
      <w:r w:rsidRPr="00ED044F">
        <w:rPr>
          <w:b/>
          <w:u w:val="single"/>
        </w:rPr>
        <w:t>FINAL WORD COUNT: 3492</w:t>
      </w:r>
    </w:p>
    <w:p w14:paraId="70B8B6A3" w14:textId="77777777" w:rsidR="00792610" w:rsidRDefault="00792610" w:rsidP="00AB3630">
      <w:pPr>
        <w:spacing w:line="480" w:lineRule="auto"/>
        <w:rPr>
          <w:b/>
          <w:u w:val="single"/>
        </w:rPr>
      </w:pPr>
    </w:p>
    <w:p w14:paraId="79436E1E" w14:textId="2AE46C1C" w:rsidR="00792610" w:rsidRDefault="00792610" w:rsidP="00AB3630">
      <w:pPr>
        <w:spacing w:line="480" w:lineRule="auto"/>
        <w:rPr>
          <w:b/>
          <w:u w:val="single"/>
        </w:rPr>
      </w:pPr>
      <w:r>
        <w:rPr>
          <w:b/>
          <w:u w:val="single"/>
        </w:rPr>
        <w:t>REFERENCES:</w:t>
      </w:r>
    </w:p>
    <w:p w14:paraId="1D93360C" w14:textId="77777777" w:rsidR="00AB3630" w:rsidRPr="00AB3630" w:rsidRDefault="00ED044F" w:rsidP="00AB3630">
      <w:pPr>
        <w:spacing w:line="480" w:lineRule="auto"/>
        <w:rPr>
          <w:b/>
          <w:sz w:val="20"/>
          <w:szCs w:val="20"/>
          <w:u w:val="single"/>
        </w:rPr>
      </w:pPr>
      <w:r w:rsidRPr="00AB3630">
        <w:rPr>
          <w:rFonts w:ascii="Arial" w:hAnsi="Arial" w:cs="Arial"/>
          <w:color w:val="222222"/>
          <w:sz w:val="20"/>
          <w:szCs w:val="20"/>
          <w:shd w:val="clear" w:color="auto" w:fill="FFFFFF"/>
        </w:rPr>
        <w:t>Anderson, P., 1976. The Antinomies of Antonio Gramsci. </w:t>
      </w:r>
      <w:r w:rsidRPr="00AB3630">
        <w:rPr>
          <w:rFonts w:ascii="Arial" w:hAnsi="Arial" w:cs="Arial"/>
          <w:i/>
          <w:iCs/>
          <w:color w:val="222222"/>
          <w:sz w:val="20"/>
          <w:szCs w:val="20"/>
          <w:shd w:val="clear" w:color="auto" w:fill="FFFFFF"/>
        </w:rPr>
        <w:t>New left review</w:t>
      </w:r>
      <w:r w:rsidRPr="00AB3630">
        <w:rPr>
          <w:rFonts w:ascii="Arial" w:hAnsi="Arial" w:cs="Arial"/>
          <w:color w:val="222222"/>
          <w:sz w:val="20"/>
          <w:szCs w:val="20"/>
          <w:shd w:val="clear" w:color="auto" w:fill="FFFFFF"/>
        </w:rPr>
        <w:t>, (100), p.5</w:t>
      </w:r>
    </w:p>
    <w:p w14:paraId="3F5A47CD" w14:textId="4785E156" w:rsidR="00ED044F" w:rsidRPr="00AB3630" w:rsidRDefault="00ED044F" w:rsidP="00AB3630">
      <w:pPr>
        <w:spacing w:line="480" w:lineRule="auto"/>
        <w:rPr>
          <w:b/>
          <w:sz w:val="20"/>
          <w:szCs w:val="20"/>
          <w:u w:val="single"/>
        </w:rPr>
      </w:pPr>
      <w:r w:rsidRPr="00AB3630">
        <w:rPr>
          <w:rFonts w:ascii="Arial" w:hAnsi="Arial" w:cs="Arial"/>
          <w:color w:val="222222"/>
          <w:sz w:val="20"/>
          <w:szCs w:val="20"/>
          <w:lang w:eastAsia="en-US"/>
        </w:rPr>
        <w:t>Andrade, S.Z., 1994. “White Skin, Black Masks: Colonialism and the Sexual Politics of Oroonoko.” </w:t>
      </w:r>
      <w:r w:rsidR="00BD4361">
        <w:rPr>
          <w:rFonts w:ascii="Arial" w:hAnsi="Arial" w:cs="Arial"/>
          <w:i/>
          <w:iCs/>
          <w:color w:val="222222"/>
          <w:sz w:val="20"/>
          <w:szCs w:val="20"/>
          <w:lang w:eastAsia="en-US"/>
        </w:rPr>
        <w:t xml:space="preserve">Cultural </w:t>
      </w:r>
      <w:r w:rsidRPr="00AB3630">
        <w:rPr>
          <w:rFonts w:ascii="Arial" w:hAnsi="Arial" w:cs="Arial"/>
          <w:i/>
          <w:iCs/>
          <w:color w:val="222222"/>
          <w:sz w:val="20"/>
          <w:szCs w:val="20"/>
          <w:lang w:eastAsia="en-US"/>
        </w:rPr>
        <w:t>Critique</w:t>
      </w:r>
      <w:r w:rsidRPr="00AB3630">
        <w:rPr>
          <w:rFonts w:ascii="Arial" w:hAnsi="Arial" w:cs="Arial"/>
          <w:color w:val="222222"/>
          <w:sz w:val="20"/>
          <w:szCs w:val="20"/>
          <w:lang w:eastAsia="en-US"/>
        </w:rPr>
        <w:t>, no. 27, pp. 189–214., www.jstor.org/stable/1354482.</w:t>
      </w:r>
    </w:p>
    <w:p w14:paraId="19892ECA" w14:textId="77777777" w:rsidR="00ED044F" w:rsidRPr="00AB3630" w:rsidRDefault="00ED044F" w:rsidP="00714F6C">
      <w:pPr>
        <w:rPr>
          <w:rFonts w:ascii="Arial" w:hAnsi="Arial" w:cs="Arial"/>
          <w:sz w:val="20"/>
          <w:szCs w:val="20"/>
        </w:rPr>
      </w:pPr>
    </w:p>
    <w:p w14:paraId="2E850C41" w14:textId="77777777" w:rsidR="00ED044F" w:rsidRPr="00AB3630" w:rsidRDefault="00ED044F" w:rsidP="00ED044F">
      <w:pPr>
        <w:rPr>
          <w:rFonts w:ascii="Arial" w:hAnsi="Arial" w:cs="Arial"/>
          <w:color w:val="222222"/>
          <w:sz w:val="20"/>
          <w:szCs w:val="20"/>
          <w:shd w:val="clear" w:color="auto" w:fill="FFFFFF"/>
          <w:lang w:eastAsia="en-US"/>
        </w:rPr>
      </w:pPr>
      <w:r w:rsidRPr="00AB3630">
        <w:rPr>
          <w:rFonts w:ascii="Arial" w:hAnsi="Arial" w:cs="Arial"/>
          <w:sz w:val="20"/>
          <w:szCs w:val="20"/>
        </w:rPr>
        <w:t>Barthes, R. and Duisit, L., 1975. An introduction to the structural analysis of narrative. </w:t>
      </w:r>
      <w:r w:rsidRPr="00AB3630">
        <w:rPr>
          <w:rFonts w:ascii="Arial" w:hAnsi="Arial" w:cs="Arial"/>
          <w:i/>
          <w:iCs/>
          <w:sz w:val="20"/>
          <w:szCs w:val="20"/>
        </w:rPr>
        <w:t>New literary history</w:t>
      </w:r>
      <w:r w:rsidRPr="00AB3630">
        <w:rPr>
          <w:rFonts w:ascii="Arial" w:hAnsi="Arial" w:cs="Arial"/>
          <w:sz w:val="20"/>
          <w:szCs w:val="20"/>
        </w:rPr>
        <w:t>, </w:t>
      </w:r>
      <w:r w:rsidRPr="00AB3630">
        <w:rPr>
          <w:rFonts w:ascii="Arial" w:hAnsi="Arial" w:cs="Arial"/>
          <w:i/>
          <w:iCs/>
          <w:sz w:val="20"/>
          <w:szCs w:val="20"/>
        </w:rPr>
        <w:t>6</w:t>
      </w:r>
      <w:r w:rsidRPr="00AB3630">
        <w:rPr>
          <w:rFonts w:ascii="Arial" w:hAnsi="Arial" w:cs="Arial"/>
          <w:sz w:val="20"/>
          <w:szCs w:val="20"/>
        </w:rPr>
        <w:t>(2), pp.237-272</w:t>
      </w:r>
      <w:r w:rsidRPr="00AB3630">
        <w:rPr>
          <w:rFonts w:ascii="Arial" w:hAnsi="Arial" w:cs="Arial"/>
          <w:color w:val="222222"/>
          <w:sz w:val="20"/>
          <w:szCs w:val="20"/>
          <w:shd w:val="clear" w:color="auto" w:fill="FFFFFF"/>
          <w:lang w:eastAsia="en-US"/>
        </w:rPr>
        <w:t xml:space="preserve"> </w:t>
      </w:r>
    </w:p>
    <w:p w14:paraId="247EBC77" w14:textId="77777777" w:rsidR="00212475" w:rsidRDefault="00212475" w:rsidP="00212475">
      <w:pPr>
        <w:rPr>
          <w:rFonts w:ascii="Arial" w:hAnsi="Arial" w:cs="Arial"/>
          <w:color w:val="222222"/>
          <w:sz w:val="20"/>
          <w:szCs w:val="20"/>
          <w:shd w:val="clear" w:color="auto" w:fill="FFFFFF"/>
          <w:lang w:eastAsia="en-US"/>
        </w:rPr>
      </w:pPr>
    </w:p>
    <w:p w14:paraId="6D99131A" w14:textId="77777777" w:rsidR="00212475" w:rsidRPr="00AB3630" w:rsidRDefault="00212475" w:rsidP="00212475">
      <w:pPr>
        <w:rPr>
          <w:rFonts w:ascii="Arial" w:hAnsi="Arial" w:cs="Arial"/>
          <w:color w:val="222222"/>
          <w:sz w:val="20"/>
          <w:szCs w:val="20"/>
          <w:shd w:val="clear" w:color="auto" w:fill="FFFFFF"/>
          <w:lang w:eastAsia="en-US"/>
        </w:rPr>
      </w:pPr>
      <w:r w:rsidRPr="00AB3630">
        <w:rPr>
          <w:rFonts w:ascii="Arial" w:hAnsi="Arial" w:cs="Arial"/>
          <w:color w:val="222222"/>
          <w:sz w:val="20"/>
          <w:szCs w:val="20"/>
          <w:shd w:val="clear" w:color="auto" w:fill="FFFFFF"/>
          <w:lang w:eastAsia="en-US"/>
        </w:rPr>
        <w:t>Berry, D. ed., 2017. </w:t>
      </w:r>
      <w:r w:rsidRPr="00AB3630">
        <w:rPr>
          <w:rFonts w:ascii="Arial" w:hAnsi="Arial" w:cs="Arial"/>
          <w:i/>
          <w:iCs/>
          <w:color w:val="222222"/>
          <w:sz w:val="20"/>
          <w:szCs w:val="20"/>
          <w:shd w:val="clear" w:color="auto" w:fill="FFFFFF"/>
          <w:lang w:eastAsia="en-US"/>
        </w:rPr>
        <w:t>Cultural Politics in the Age of Austerity</w:t>
      </w:r>
      <w:r w:rsidRPr="00AB3630">
        <w:rPr>
          <w:rFonts w:ascii="Arial" w:hAnsi="Arial" w:cs="Arial"/>
          <w:color w:val="222222"/>
          <w:sz w:val="20"/>
          <w:szCs w:val="20"/>
          <w:shd w:val="clear" w:color="auto" w:fill="FFFFFF"/>
          <w:lang w:eastAsia="en-US"/>
        </w:rPr>
        <w:t>. Routledge.</w:t>
      </w:r>
    </w:p>
    <w:p w14:paraId="7975EA7E" w14:textId="77777777" w:rsidR="00ED044F" w:rsidRPr="00AB3630" w:rsidRDefault="00ED044F" w:rsidP="00ED044F">
      <w:pPr>
        <w:rPr>
          <w:rFonts w:ascii="Arial" w:hAnsi="Arial" w:cs="Arial"/>
          <w:color w:val="222222"/>
          <w:sz w:val="20"/>
          <w:szCs w:val="20"/>
          <w:shd w:val="clear" w:color="auto" w:fill="FFFFFF"/>
          <w:lang w:eastAsia="en-US"/>
        </w:rPr>
      </w:pPr>
    </w:p>
    <w:p w14:paraId="6997E713" w14:textId="4133D5B5" w:rsidR="00ED044F" w:rsidRPr="00AB3630" w:rsidRDefault="00ED044F" w:rsidP="00ED044F">
      <w:pPr>
        <w:rPr>
          <w:rFonts w:ascii="Arial" w:hAnsi="Arial" w:cs="Arial"/>
          <w:color w:val="222222"/>
          <w:sz w:val="20"/>
          <w:szCs w:val="20"/>
          <w:shd w:val="clear" w:color="auto" w:fill="FFFFFF"/>
          <w:lang w:eastAsia="en-US"/>
        </w:rPr>
      </w:pPr>
      <w:r w:rsidRPr="00AB3630">
        <w:rPr>
          <w:rFonts w:ascii="Arial" w:hAnsi="Arial" w:cs="Arial"/>
          <w:color w:val="222222"/>
          <w:sz w:val="20"/>
          <w:szCs w:val="20"/>
          <w:shd w:val="clear" w:color="auto" w:fill="FFFFFF"/>
          <w:lang w:eastAsia="en-US"/>
        </w:rPr>
        <w:t>Bird, S.R., 1996. WELCOME TO THE MEN'S CLUB Homosociality and the Maintenance of Hegemonic Masculinity. </w:t>
      </w:r>
      <w:r w:rsidRPr="00AB3630">
        <w:rPr>
          <w:rFonts w:ascii="Arial" w:hAnsi="Arial" w:cs="Arial"/>
          <w:i/>
          <w:iCs/>
          <w:color w:val="222222"/>
          <w:sz w:val="20"/>
          <w:szCs w:val="20"/>
          <w:shd w:val="clear" w:color="auto" w:fill="FFFFFF"/>
          <w:lang w:eastAsia="en-US"/>
        </w:rPr>
        <w:t>Gender &amp; society</w:t>
      </w:r>
      <w:r w:rsidRPr="00AB3630">
        <w:rPr>
          <w:rFonts w:ascii="Arial" w:hAnsi="Arial" w:cs="Arial"/>
          <w:color w:val="222222"/>
          <w:sz w:val="20"/>
          <w:szCs w:val="20"/>
          <w:shd w:val="clear" w:color="auto" w:fill="FFFFFF"/>
          <w:lang w:eastAsia="en-US"/>
        </w:rPr>
        <w:t>, </w:t>
      </w:r>
      <w:r w:rsidRPr="00AB3630">
        <w:rPr>
          <w:rFonts w:ascii="Arial" w:hAnsi="Arial" w:cs="Arial"/>
          <w:i/>
          <w:iCs/>
          <w:color w:val="222222"/>
          <w:sz w:val="20"/>
          <w:szCs w:val="20"/>
          <w:shd w:val="clear" w:color="auto" w:fill="FFFFFF"/>
          <w:lang w:eastAsia="en-US"/>
        </w:rPr>
        <w:t>10</w:t>
      </w:r>
      <w:r w:rsidRPr="00AB3630">
        <w:rPr>
          <w:rFonts w:ascii="Arial" w:hAnsi="Arial" w:cs="Arial"/>
          <w:color w:val="222222"/>
          <w:sz w:val="20"/>
          <w:szCs w:val="20"/>
          <w:shd w:val="clear" w:color="auto" w:fill="FFFFFF"/>
          <w:lang w:eastAsia="en-US"/>
        </w:rPr>
        <w:t>(2), pp.120-132.</w:t>
      </w:r>
    </w:p>
    <w:p w14:paraId="1FD20F66" w14:textId="77777777" w:rsidR="00212475" w:rsidRDefault="00212475" w:rsidP="00212475">
      <w:pPr>
        <w:rPr>
          <w:rFonts w:ascii="Times" w:hAnsi="Times"/>
          <w:sz w:val="20"/>
          <w:szCs w:val="20"/>
          <w:lang w:eastAsia="en-US"/>
        </w:rPr>
      </w:pPr>
    </w:p>
    <w:p w14:paraId="6C60906D" w14:textId="77777777" w:rsidR="00212475" w:rsidRPr="00AB3630" w:rsidRDefault="00212475" w:rsidP="00212475">
      <w:pPr>
        <w:rPr>
          <w:rFonts w:ascii="Times" w:hAnsi="Times"/>
          <w:sz w:val="20"/>
          <w:szCs w:val="20"/>
          <w:lang w:eastAsia="en-US"/>
        </w:rPr>
      </w:pPr>
      <w:r w:rsidRPr="00AB3630">
        <w:rPr>
          <w:rFonts w:ascii="Times" w:hAnsi="Times"/>
          <w:sz w:val="20"/>
          <w:szCs w:val="20"/>
          <w:lang w:eastAsia="en-US"/>
        </w:rPr>
        <w:t xml:space="preserve">Carlson, M. (2001). What Makes the British Hardman Hard?. </w:t>
      </w:r>
      <w:r w:rsidRPr="00AB3630">
        <w:rPr>
          <w:rFonts w:ascii="Times" w:hAnsi="Times"/>
          <w:i/>
          <w:iCs/>
          <w:sz w:val="20"/>
          <w:szCs w:val="20"/>
          <w:lang w:eastAsia="en-US"/>
        </w:rPr>
        <w:t>Crime Time</w:t>
      </w:r>
      <w:r w:rsidRPr="00AB3630">
        <w:rPr>
          <w:rFonts w:ascii="Times" w:hAnsi="Times"/>
          <w:sz w:val="20"/>
          <w:szCs w:val="20"/>
          <w:lang w:eastAsia="en-US"/>
        </w:rPr>
        <w:t>, 24, p.167.</w:t>
      </w:r>
    </w:p>
    <w:p w14:paraId="04ED9C9E" w14:textId="77777777" w:rsidR="00212475" w:rsidRDefault="00212475" w:rsidP="00212475">
      <w:pPr>
        <w:rPr>
          <w:rFonts w:ascii="Arial" w:hAnsi="Arial" w:cs="Arial"/>
          <w:color w:val="222222"/>
          <w:sz w:val="20"/>
          <w:szCs w:val="20"/>
          <w:shd w:val="clear" w:color="auto" w:fill="FFFFFF"/>
        </w:rPr>
      </w:pPr>
    </w:p>
    <w:p w14:paraId="016E70E4" w14:textId="77777777" w:rsidR="00212475" w:rsidRPr="00212475" w:rsidRDefault="00212475" w:rsidP="00212475">
      <w:pPr>
        <w:rPr>
          <w:rFonts w:ascii="Times" w:hAnsi="Times"/>
          <w:sz w:val="20"/>
          <w:szCs w:val="20"/>
        </w:rPr>
      </w:pPr>
      <w:r w:rsidRPr="00AB3630">
        <w:rPr>
          <w:rFonts w:ascii="Arial" w:hAnsi="Arial" w:cs="Arial"/>
          <w:color w:val="222222"/>
          <w:sz w:val="20"/>
          <w:szCs w:val="20"/>
          <w:shd w:val="clear" w:color="auto" w:fill="FFFFFF"/>
        </w:rPr>
        <w:t>Connell, R.W. and Connell, R., 2005. </w:t>
      </w:r>
      <w:r w:rsidRPr="00AB3630">
        <w:rPr>
          <w:rFonts w:ascii="Arial" w:hAnsi="Arial" w:cs="Arial"/>
          <w:i/>
          <w:iCs/>
          <w:color w:val="222222"/>
          <w:sz w:val="20"/>
          <w:szCs w:val="20"/>
          <w:shd w:val="clear" w:color="auto" w:fill="FFFFFF"/>
        </w:rPr>
        <w:t>Masculinities</w:t>
      </w:r>
      <w:r w:rsidRPr="00AB3630">
        <w:rPr>
          <w:rFonts w:ascii="Arial" w:hAnsi="Arial" w:cs="Arial"/>
          <w:color w:val="222222"/>
          <w:sz w:val="20"/>
          <w:szCs w:val="20"/>
          <w:shd w:val="clear" w:color="auto" w:fill="FFFFFF"/>
        </w:rPr>
        <w:t>. Univ of California Press.</w:t>
      </w:r>
    </w:p>
    <w:p w14:paraId="58A56CC2" w14:textId="77777777" w:rsidR="00212475" w:rsidRDefault="00212475" w:rsidP="00714F6C">
      <w:pPr>
        <w:rPr>
          <w:rFonts w:ascii="Times" w:hAnsi="Times"/>
          <w:sz w:val="20"/>
          <w:szCs w:val="20"/>
        </w:rPr>
      </w:pPr>
    </w:p>
    <w:p w14:paraId="6217BD44" w14:textId="77777777" w:rsidR="00714F6C" w:rsidRPr="00AB3630" w:rsidRDefault="00714F6C" w:rsidP="00714F6C">
      <w:pPr>
        <w:rPr>
          <w:rFonts w:ascii="Times" w:hAnsi="Times"/>
          <w:sz w:val="20"/>
          <w:szCs w:val="20"/>
        </w:rPr>
      </w:pPr>
      <w:r w:rsidRPr="00AB3630">
        <w:rPr>
          <w:rFonts w:ascii="Times" w:hAnsi="Times"/>
          <w:sz w:val="20"/>
          <w:szCs w:val="20"/>
        </w:rPr>
        <w:t xml:space="preserve">Crayford, T., R. Hooper, and S. Evans. "Death Rates Of Characters In Soap Operas On British Television: Is A Government Health Warning Required?". </w:t>
      </w:r>
      <w:r w:rsidRPr="00AB3630">
        <w:rPr>
          <w:rFonts w:ascii="Times" w:hAnsi="Times"/>
          <w:i/>
          <w:iCs/>
          <w:sz w:val="20"/>
          <w:szCs w:val="20"/>
        </w:rPr>
        <w:t>BMJ</w:t>
      </w:r>
      <w:r w:rsidRPr="00AB3630">
        <w:rPr>
          <w:rFonts w:ascii="Times" w:hAnsi="Times"/>
          <w:sz w:val="20"/>
          <w:szCs w:val="20"/>
        </w:rPr>
        <w:t xml:space="preserve"> 315.7123 (1997): 1649-1652. Web. 30 Mar. 2017.</w:t>
      </w:r>
    </w:p>
    <w:p w14:paraId="194839FB" w14:textId="77777777" w:rsidR="00ED044F" w:rsidRPr="00AB3630" w:rsidRDefault="00ED044F" w:rsidP="00714F6C">
      <w:pPr>
        <w:rPr>
          <w:rFonts w:ascii="Arial" w:hAnsi="Arial" w:cs="Arial"/>
          <w:color w:val="222222"/>
          <w:sz w:val="20"/>
          <w:szCs w:val="20"/>
          <w:shd w:val="clear" w:color="auto" w:fill="FFFFFF"/>
        </w:rPr>
      </w:pPr>
    </w:p>
    <w:p w14:paraId="55CCF64C" w14:textId="77777777" w:rsidR="00ED044F" w:rsidRPr="00AB3630" w:rsidRDefault="00ED044F" w:rsidP="00ED044F">
      <w:pPr>
        <w:rPr>
          <w:rFonts w:ascii="Arial" w:hAnsi="Arial" w:cs="Arial"/>
          <w:color w:val="222222"/>
          <w:sz w:val="20"/>
          <w:szCs w:val="20"/>
          <w:shd w:val="clear" w:color="auto" w:fill="FFFFFF"/>
          <w:lang w:eastAsia="en-US"/>
        </w:rPr>
      </w:pPr>
      <w:r w:rsidRPr="00AB3630">
        <w:rPr>
          <w:rFonts w:ascii="Arial" w:hAnsi="Arial" w:cs="Arial"/>
          <w:color w:val="222222"/>
          <w:sz w:val="20"/>
          <w:szCs w:val="20"/>
          <w:shd w:val="clear" w:color="auto" w:fill="FFFFFF"/>
          <w:lang w:eastAsia="en-US"/>
        </w:rPr>
        <w:t>Demo, D.H. and Hughes, M., 1990. Socialization and racial identity among Black Americans. </w:t>
      </w:r>
      <w:r w:rsidRPr="00AB3630">
        <w:rPr>
          <w:rFonts w:ascii="Arial" w:hAnsi="Arial" w:cs="Arial"/>
          <w:i/>
          <w:iCs/>
          <w:color w:val="222222"/>
          <w:sz w:val="20"/>
          <w:szCs w:val="20"/>
          <w:shd w:val="clear" w:color="auto" w:fill="FFFFFF"/>
          <w:lang w:eastAsia="en-US"/>
        </w:rPr>
        <w:t>Social Psychology Quarterly</w:t>
      </w:r>
      <w:r w:rsidRPr="00AB3630">
        <w:rPr>
          <w:rFonts w:ascii="Arial" w:hAnsi="Arial" w:cs="Arial"/>
          <w:color w:val="222222"/>
          <w:sz w:val="20"/>
          <w:szCs w:val="20"/>
          <w:shd w:val="clear" w:color="auto" w:fill="FFFFFF"/>
          <w:lang w:eastAsia="en-US"/>
        </w:rPr>
        <w:t>, pp.364-374.</w:t>
      </w:r>
    </w:p>
    <w:p w14:paraId="2191F465" w14:textId="77777777" w:rsidR="00AB3630" w:rsidRPr="00AB3630" w:rsidRDefault="00AB3630" w:rsidP="00AB3630">
      <w:pPr>
        <w:rPr>
          <w:sz w:val="20"/>
          <w:szCs w:val="20"/>
          <w:lang w:val="en-US" w:eastAsia="en-US"/>
        </w:rPr>
      </w:pPr>
    </w:p>
    <w:p w14:paraId="3B9074B5" w14:textId="2FDA2503" w:rsidR="00AB3630" w:rsidRPr="00AB3630" w:rsidRDefault="00ED044F" w:rsidP="00AB3630">
      <w:pPr>
        <w:rPr>
          <w:rFonts w:cs="Arial"/>
          <w:sz w:val="20"/>
          <w:szCs w:val="20"/>
        </w:rPr>
      </w:pPr>
      <w:r w:rsidRPr="00AB3630">
        <w:rPr>
          <w:sz w:val="20"/>
          <w:szCs w:val="20"/>
          <w:lang w:val="en-US" w:eastAsia="en-US"/>
        </w:rPr>
        <w:t xml:space="preserve">Foucault, M. 1988. The Ethic of Care for the Self as a Practice of Freedom. In </w:t>
      </w:r>
      <w:r w:rsidRPr="00AB3630">
        <w:rPr>
          <w:rFonts w:ascii="Times" w:hAnsi="Times" w:cs="Times"/>
          <w:i/>
          <w:iCs/>
          <w:sz w:val="20"/>
          <w:szCs w:val="20"/>
          <w:lang w:val="en-US" w:eastAsia="en-US"/>
        </w:rPr>
        <w:t>The Final Foucault</w:t>
      </w:r>
      <w:r w:rsidRPr="00AB3630">
        <w:rPr>
          <w:sz w:val="20"/>
          <w:szCs w:val="20"/>
          <w:lang w:val="en-US" w:eastAsia="en-US"/>
        </w:rPr>
        <w:t>, eds. J. Bernauer and D.</w:t>
      </w:r>
      <w:r w:rsidR="00AB3630" w:rsidRPr="00AB3630">
        <w:rPr>
          <w:sz w:val="20"/>
          <w:szCs w:val="20"/>
          <w:lang w:val="en-US" w:eastAsia="en-US"/>
        </w:rPr>
        <w:t xml:space="preserve">Rasmussen. Cambridge, Mass.: MIT Press. </w:t>
      </w:r>
    </w:p>
    <w:p w14:paraId="0E1BCB1C" w14:textId="77777777" w:rsidR="00AB3630" w:rsidRPr="00AB3630" w:rsidRDefault="00AB3630" w:rsidP="00AB3630">
      <w:pPr>
        <w:rPr>
          <w:rFonts w:ascii="Arial" w:hAnsi="Arial" w:cs="Arial"/>
          <w:color w:val="222222"/>
          <w:sz w:val="20"/>
          <w:szCs w:val="20"/>
          <w:shd w:val="clear" w:color="auto" w:fill="FFFFFF"/>
          <w:lang w:eastAsia="en-US"/>
        </w:rPr>
      </w:pPr>
    </w:p>
    <w:p w14:paraId="5B4B9AD5" w14:textId="77777777" w:rsidR="00AB3630" w:rsidRPr="00AB3630" w:rsidRDefault="00AB3630" w:rsidP="00AB3630">
      <w:pPr>
        <w:rPr>
          <w:rFonts w:ascii="Times" w:hAnsi="Times"/>
          <w:sz w:val="20"/>
          <w:szCs w:val="20"/>
          <w:lang w:eastAsia="en-US"/>
        </w:rPr>
      </w:pPr>
      <w:r w:rsidRPr="00AB3630">
        <w:rPr>
          <w:rFonts w:ascii="Times" w:hAnsi="Times"/>
          <w:sz w:val="20"/>
          <w:szCs w:val="20"/>
          <w:lang w:eastAsia="en-US"/>
        </w:rPr>
        <w:t xml:space="preserve">Hughes, T., Kantor, L. and Wilsnack, S. (2016). </w:t>
      </w:r>
      <w:r w:rsidRPr="00AB3630">
        <w:rPr>
          <w:rFonts w:ascii="Times" w:hAnsi="Times"/>
          <w:i/>
          <w:iCs/>
          <w:sz w:val="20"/>
          <w:szCs w:val="20"/>
          <w:lang w:eastAsia="en-US"/>
        </w:rPr>
        <w:t>The Influence of Gender and Sexual Orientation on Alcohol Use and Alcohol-Related Problems: Toward a Global Perspective</w:t>
      </w:r>
      <w:r w:rsidRPr="00AB3630">
        <w:rPr>
          <w:rFonts w:ascii="Times" w:hAnsi="Times"/>
          <w:sz w:val="20"/>
          <w:szCs w:val="20"/>
          <w:lang w:eastAsia="en-US"/>
        </w:rPr>
        <w:t>. [online] PubMed Central (PMC). Available at: https://www.ncbi.nlm.nih.gov/pmc/articles/PMC4872607/ [Accessed 24 Apr. 2017].</w:t>
      </w:r>
    </w:p>
    <w:p w14:paraId="72C7B567" w14:textId="77777777" w:rsidR="00AB3630" w:rsidRPr="00AB3630" w:rsidRDefault="00AB3630" w:rsidP="00AB3630">
      <w:pPr>
        <w:rPr>
          <w:rFonts w:ascii="Arial" w:hAnsi="Arial" w:cs="Arial"/>
          <w:color w:val="222222"/>
          <w:sz w:val="20"/>
          <w:szCs w:val="20"/>
          <w:shd w:val="clear" w:color="auto" w:fill="FFFFFF"/>
          <w:lang w:eastAsia="en-US"/>
        </w:rPr>
      </w:pPr>
    </w:p>
    <w:p w14:paraId="038D44C0" w14:textId="77777777" w:rsidR="00AB3630" w:rsidRPr="00AB3630" w:rsidRDefault="00AB3630" w:rsidP="00AB3630">
      <w:pPr>
        <w:rPr>
          <w:rFonts w:ascii="Times" w:hAnsi="Times"/>
          <w:sz w:val="20"/>
          <w:szCs w:val="20"/>
          <w:lang w:eastAsia="en-US"/>
        </w:rPr>
      </w:pPr>
      <w:r w:rsidRPr="00AB3630">
        <w:rPr>
          <w:rFonts w:ascii="Arial" w:hAnsi="Arial" w:cs="Arial"/>
          <w:color w:val="222222"/>
          <w:sz w:val="20"/>
          <w:szCs w:val="20"/>
          <w:shd w:val="clear" w:color="auto" w:fill="FFFFFF"/>
          <w:lang w:eastAsia="en-US"/>
        </w:rPr>
        <w:t>Ireland, A., Palumbo, D.E. and Sullivan III, C.W. eds., 2010. </w:t>
      </w:r>
      <w:r w:rsidRPr="00AB3630">
        <w:rPr>
          <w:rFonts w:ascii="Arial" w:hAnsi="Arial" w:cs="Arial"/>
          <w:i/>
          <w:iCs/>
          <w:color w:val="222222"/>
          <w:sz w:val="20"/>
          <w:szCs w:val="20"/>
          <w:shd w:val="clear" w:color="auto" w:fill="FFFFFF"/>
          <w:lang w:eastAsia="en-US"/>
        </w:rPr>
        <w:t>Illuminating Torchwood: Essays on Narrative, Character and Sexuality in the BBC Series</w:t>
      </w:r>
      <w:r w:rsidRPr="00AB3630">
        <w:rPr>
          <w:rFonts w:ascii="Arial" w:hAnsi="Arial" w:cs="Arial"/>
          <w:color w:val="222222"/>
          <w:sz w:val="20"/>
          <w:szCs w:val="20"/>
          <w:shd w:val="clear" w:color="auto" w:fill="FFFFFF"/>
          <w:lang w:eastAsia="en-US"/>
        </w:rPr>
        <w:t> (Vol. 21). McFarland.</w:t>
      </w:r>
    </w:p>
    <w:p w14:paraId="4E2227C3" w14:textId="77777777" w:rsidR="00AB3630" w:rsidRPr="00AB3630" w:rsidRDefault="00AB3630" w:rsidP="00AB3630">
      <w:pPr>
        <w:rPr>
          <w:rFonts w:ascii="Arial" w:hAnsi="Arial" w:cs="Arial"/>
          <w:color w:val="222222"/>
          <w:sz w:val="20"/>
          <w:szCs w:val="20"/>
          <w:shd w:val="clear" w:color="auto" w:fill="FFFFFF"/>
          <w:lang w:eastAsia="en-US"/>
        </w:rPr>
      </w:pPr>
    </w:p>
    <w:p w14:paraId="0F5C32F8" w14:textId="77777777" w:rsidR="00AB3630" w:rsidRPr="00AB3630" w:rsidRDefault="00AB3630" w:rsidP="00AB3630">
      <w:pPr>
        <w:rPr>
          <w:rFonts w:ascii="Arial" w:hAnsi="Arial" w:cs="Arial"/>
          <w:color w:val="222222"/>
          <w:sz w:val="20"/>
          <w:szCs w:val="20"/>
          <w:shd w:val="clear" w:color="auto" w:fill="FFFFFF"/>
          <w:lang w:eastAsia="en-US"/>
        </w:rPr>
      </w:pPr>
      <w:r w:rsidRPr="00AB3630">
        <w:rPr>
          <w:rFonts w:ascii="Arial" w:hAnsi="Arial" w:cs="Arial"/>
          <w:color w:val="222222"/>
          <w:sz w:val="20"/>
          <w:szCs w:val="20"/>
          <w:shd w:val="clear" w:color="auto" w:fill="FFFFFF"/>
          <w:lang w:eastAsia="en-US"/>
        </w:rPr>
        <w:t>Kupers, T.A., 2005. Toxic masculinity as a barrier to mental health treatment in prison. </w:t>
      </w:r>
      <w:r w:rsidRPr="00AB3630">
        <w:rPr>
          <w:rFonts w:ascii="Arial" w:hAnsi="Arial" w:cs="Arial"/>
          <w:i/>
          <w:iCs/>
          <w:color w:val="222222"/>
          <w:sz w:val="20"/>
          <w:szCs w:val="20"/>
          <w:shd w:val="clear" w:color="auto" w:fill="FFFFFF"/>
          <w:lang w:eastAsia="en-US"/>
        </w:rPr>
        <w:t>Journal of clinical psychology</w:t>
      </w:r>
      <w:r w:rsidRPr="00AB3630">
        <w:rPr>
          <w:rFonts w:ascii="Arial" w:hAnsi="Arial" w:cs="Arial"/>
          <w:color w:val="222222"/>
          <w:sz w:val="20"/>
          <w:szCs w:val="20"/>
          <w:shd w:val="clear" w:color="auto" w:fill="FFFFFF"/>
          <w:lang w:eastAsia="en-US"/>
        </w:rPr>
        <w:t>, </w:t>
      </w:r>
      <w:r w:rsidRPr="00AB3630">
        <w:rPr>
          <w:rFonts w:ascii="Arial" w:hAnsi="Arial" w:cs="Arial"/>
          <w:i/>
          <w:iCs/>
          <w:color w:val="222222"/>
          <w:sz w:val="20"/>
          <w:szCs w:val="20"/>
          <w:shd w:val="clear" w:color="auto" w:fill="FFFFFF"/>
          <w:lang w:eastAsia="en-US"/>
        </w:rPr>
        <w:t>61</w:t>
      </w:r>
      <w:r w:rsidRPr="00AB3630">
        <w:rPr>
          <w:rFonts w:ascii="Arial" w:hAnsi="Arial" w:cs="Arial"/>
          <w:color w:val="222222"/>
          <w:sz w:val="20"/>
          <w:szCs w:val="20"/>
          <w:shd w:val="clear" w:color="auto" w:fill="FFFFFF"/>
          <w:lang w:eastAsia="en-US"/>
        </w:rPr>
        <w:t>(6), pp.713-724.</w:t>
      </w:r>
    </w:p>
    <w:p w14:paraId="5ECAB516" w14:textId="77777777" w:rsidR="00AB3630" w:rsidRPr="00AB3630" w:rsidRDefault="00AB3630" w:rsidP="00714F6C">
      <w:pPr>
        <w:rPr>
          <w:rFonts w:cs="Arial"/>
          <w:sz w:val="20"/>
          <w:szCs w:val="20"/>
        </w:rPr>
      </w:pPr>
    </w:p>
    <w:p w14:paraId="6D312144" w14:textId="77777777" w:rsidR="00714F6C" w:rsidRPr="00AB3630" w:rsidRDefault="00714F6C" w:rsidP="00714F6C">
      <w:pPr>
        <w:rPr>
          <w:rFonts w:cs="Arial"/>
          <w:sz w:val="20"/>
          <w:szCs w:val="20"/>
        </w:rPr>
      </w:pPr>
      <w:r w:rsidRPr="00AB3630">
        <w:rPr>
          <w:rFonts w:cs="Arial"/>
          <w:sz w:val="20"/>
          <w:szCs w:val="20"/>
        </w:rPr>
        <w:t>Masculinity. (2017). In: </w:t>
      </w:r>
      <w:r w:rsidRPr="00AB3630">
        <w:rPr>
          <w:rFonts w:cs="Arial"/>
          <w:i/>
          <w:iCs/>
          <w:sz w:val="20"/>
          <w:szCs w:val="20"/>
        </w:rPr>
        <w:t>Oxford English Dictionary</w:t>
      </w:r>
      <w:r w:rsidRPr="00AB3630">
        <w:rPr>
          <w:rFonts w:cs="Arial"/>
          <w:sz w:val="20"/>
          <w:szCs w:val="20"/>
        </w:rPr>
        <w:t>, 1st ed</w:t>
      </w:r>
    </w:p>
    <w:p w14:paraId="38CCD9FC" w14:textId="77777777" w:rsidR="00AB3630" w:rsidRPr="00AB3630" w:rsidRDefault="00AB3630" w:rsidP="00AB3630">
      <w:pPr>
        <w:rPr>
          <w:rFonts w:ascii="Arial" w:hAnsi="Arial" w:cs="Arial"/>
          <w:color w:val="222222"/>
          <w:sz w:val="20"/>
          <w:szCs w:val="20"/>
          <w:shd w:val="clear" w:color="auto" w:fill="FFFFFF"/>
          <w:lang w:eastAsia="en-US"/>
        </w:rPr>
      </w:pPr>
    </w:p>
    <w:p w14:paraId="2DFF5E2E" w14:textId="77777777" w:rsidR="00AB3630" w:rsidRPr="00AB3630" w:rsidRDefault="00AB3630" w:rsidP="00AB3630">
      <w:pPr>
        <w:rPr>
          <w:rFonts w:ascii="Arial" w:hAnsi="Arial" w:cs="Arial"/>
          <w:color w:val="222222"/>
          <w:sz w:val="20"/>
          <w:szCs w:val="20"/>
          <w:shd w:val="clear" w:color="auto" w:fill="FFFFFF"/>
          <w:lang w:eastAsia="en-US"/>
        </w:rPr>
      </w:pPr>
      <w:r w:rsidRPr="00AB3630">
        <w:rPr>
          <w:rFonts w:ascii="Arial" w:hAnsi="Arial" w:cs="Arial"/>
          <w:color w:val="222222"/>
          <w:sz w:val="20"/>
          <w:szCs w:val="20"/>
          <w:shd w:val="clear" w:color="auto" w:fill="FFFFFF"/>
          <w:lang w:eastAsia="en-US"/>
        </w:rPr>
        <w:t>Machin, D. and Mayr, A., 2012. How to do critical discourse analysis.</w:t>
      </w:r>
    </w:p>
    <w:p w14:paraId="3280B660" w14:textId="77777777" w:rsidR="00AB3630" w:rsidRPr="00AB3630" w:rsidRDefault="00AB3630" w:rsidP="00AB3630">
      <w:pPr>
        <w:rPr>
          <w:rFonts w:ascii="Times" w:hAnsi="Times"/>
          <w:sz w:val="20"/>
          <w:szCs w:val="20"/>
          <w:lang w:val="en-US"/>
        </w:rPr>
      </w:pPr>
    </w:p>
    <w:p w14:paraId="3DE91969" w14:textId="77777777" w:rsidR="00AB3630" w:rsidRPr="00AB3630" w:rsidRDefault="00AB3630" w:rsidP="00AB3630">
      <w:pPr>
        <w:rPr>
          <w:rFonts w:ascii="Times" w:hAnsi="Times"/>
          <w:sz w:val="20"/>
          <w:szCs w:val="20"/>
          <w:lang w:val="en-US"/>
        </w:rPr>
      </w:pPr>
      <w:r w:rsidRPr="00AB3630">
        <w:rPr>
          <w:rFonts w:ascii="Times" w:hAnsi="Times"/>
          <w:sz w:val="20"/>
          <w:szCs w:val="20"/>
          <w:lang w:val="en-US"/>
        </w:rPr>
        <w:t xml:space="preserve">Mead, G.H. (1967): </w:t>
      </w:r>
      <w:r w:rsidRPr="00AB3630">
        <w:rPr>
          <w:rFonts w:ascii="Times" w:hAnsi="Times"/>
          <w:i/>
          <w:iCs/>
          <w:sz w:val="20"/>
          <w:szCs w:val="20"/>
          <w:lang w:val="en-US"/>
        </w:rPr>
        <w:t>Mind, self, and society: from the standpoint of a social behaviorist</w:t>
      </w:r>
      <w:r w:rsidRPr="00AB3630">
        <w:rPr>
          <w:rFonts w:ascii="Times" w:hAnsi="Times"/>
          <w:sz w:val="20"/>
          <w:szCs w:val="20"/>
          <w:lang w:val="en-US"/>
        </w:rPr>
        <w:t xml:space="preserve">. Chicago: Univ. of Chicago Press (14. impr.). </w:t>
      </w:r>
    </w:p>
    <w:p w14:paraId="65E1DF3B" w14:textId="77777777" w:rsidR="00714F6C" w:rsidRPr="00AB3630" w:rsidRDefault="00714F6C" w:rsidP="00714F6C">
      <w:pPr>
        <w:rPr>
          <w:rFonts w:ascii="Arial" w:hAnsi="Arial" w:cs="Arial"/>
          <w:color w:val="222222"/>
          <w:sz w:val="20"/>
          <w:szCs w:val="20"/>
          <w:shd w:val="clear" w:color="auto" w:fill="FFFFFF"/>
        </w:rPr>
      </w:pPr>
    </w:p>
    <w:p w14:paraId="253DC91B" w14:textId="77777777" w:rsidR="00714F6C" w:rsidRPr="00AB3630" w:rsidRDefault="00714F6C" w:rsidP="00714F6C">
      <w:pPr>
        <w:rPr>
          <w:rFonts w:ascii="Times" w:hAnsi="Times"/>
          <w:sz w:val="20"/>
          <w:szCs w:val="20"/>
        </w:rPr>
      </w:pPr>
      <w:r w:rsidRPr="00AB3630">
        <w:rPr>
          <w:rFonts w:ascii="Times" w:hAnsi="Times"/>
          <w:sz w:val="20"/>
          <w:szCs w:val="20"/>
        </w:rPr>
        <w:t>Nye, R.A., 2005. Locating masculinity: Some recent work on men. </w:t>
      </w:r>
      <w:r w:rsidRPr="00AB3630">
        <w:rPr>
          <w:rFonts w:ascii="Times" w:hAnsi="Times"/>
          <w:i/>
          <w:iCs/>
          <w:sz w:val="20"/>
          <w:szCs w:val="20"/>
        </w:rPr>
        <w:t>Signs: Journal of women in Culture and Society</w:t>
      </w:r>
      <w:r w:rsidRPr="00AB3630">
        <w:rPr>
          <w:rFonts w:ascii="Times" w:hAnsi="Times"/>
          <w:sz w:val="20"/>
          <w:szCs w:val="20"/>
        </w:rPr>
        <w:t>, </w:t>
      </w:r>
      <w:r w:rsidRPr="00AB3630">
        <w:rPr>
          <w:rFonts w:ascii="Times" w:hAnsi="Times"/>
          <w:i/>
          <w:iCs/>
          <w:sz w:val="20"/>
          <w:szCs w:val="20"/>
        </w:rPr>
        <w:t>30</w:t>
      </w:r>
      <w:r w:rsidRPr="00AB3630">
        <w:rPr>
          <w:rFonts w:ascii="Times" w:hAnsi="Times"/>
          <w:sz w:val="20"/>
          <w:szCs w:val="20"/>
        </w:rPr>
        <w:t>(3), pp.1937-1962.</w:t>
      </w:r>
    </w:p>
    <w:p w14:paraId="71393692" w14:textId="77777777" w:rsidR="007E498A" w:rsidRPr="00AB3630" w:rsidRDefault="007E498A" w:rsidP="00714F6C">
      <w:pPr>
        <w:rPr>
          <w:rFonts w:ascii="Times" w:hAnsi="Times"/>
          <w:sz w:val="20"/>
          <w:szCs w:val="20"/>
        </w:rPr>
      </w:pPr>
    </w:p>
    <w:p w14:paraId="3CD8ED3B" w14:textId="77777777" w:rsidR="007E498A" w:rsidRPr="00AB3630" w:rsidRDefault="007E498A" w:rsidP="007E498A">
      <w:pPr>
        <w:rPr>
          <w:rFonts w:ascii="Times" w:hAnsi="Times"/>
          <w:sz w:val="20"/>
          <w:szCs w:val="20"/>
        </w:rPr>
      </w:pPr>
      <w:r w:rsidRPr="00AB3630">
        <w:rPr>
          <w:rFonts w:ascii="Times" w:hAnsi="Times"/>
          <w:sz w:val="20"/>
          <w:szCs w:val="20"/>
        </w:rPr>
        <w:t>Parsons, T. and Bales, R.F., 1956. </w:t>
      </w:r>
      <w:r w:rsidRPr="00AB3630">
        <w:rPr>
          <w:rFonts w:ascii="Times" w:hAnsi="Times"/>
          <w:i/>
          <w:iCs/>
          <w:sz w:val="20"/>
          <w:szCs w:val="20"/>
        </w:rPr>
        <w:t>Family socialization and interaction process</w:t>
      </w:r>
      <w:r w:rsidRPr="00AB3630">
        <w:rPr>
          <w:rFonts w:ascii="Times" w:hAnsi="Times"/>
          <w:sz w:val="20"/>
          <w:szCs w:val="20"/>
        </w:rPr>
        <w:t> (Vol. 7). Psychology Press.</w:t>
      </w:r>
    </w:p>
    <w:p w14:paraId="02C9FD99" w14:textId="77777777" w:rsidR="007E498A" w:rsidRPr="00AB3630" w:rsidRDefault="007E498A" w:rsidP="007E498A">
      <w:pPr>
        <w:rPr>
          <w:rFonts w:ascii="Times" w:hAnsi="Times"/>
          <w:sz w:val="20"/>
          <w:szCs w:val="20"/>
        </w:rPr>
      </w:pPr>
    </w:p>
    <w:p w14:paraId="729D14E0" w14:textId="77777777" w:rsidR="00AB3630" w:rsidRPr="00AB3630" w:rsidRDefault="00AB3630" w:rsidP="00AB3630">
      <w:pPr>
        <w:rPr>
          <w:rFonts w:ascii="Times" w:hAnsi="Times"/>
          <w:sz w:val="20"/>
          <w:szCs w:val="20"/>
          <w:lang w:eastAsia="en-US"/>
        </w:rPr>
      </w:pPr>
      <w:r w:rsidRPr="00AB3630">
        <w:rPr>
          <w:rFonts w:ascii="Arial" w:hAnsi="Arial" w:cs="Arial"/>
          <w:color w:val="222222"/>
          <w:sz w:val="20"/>
          <w:szCs w:val="20"/>
          <w:shd w:val="clear" w:color="auto" w:fill="FFFFFF"/>
          <w:lang w:eastAsia="en-US"/>
        </w:rPr>
        <w:t>Prot, S., Anderson, C.A., Gentile, D.A., Warburton, W., Saleem, M., Groves, C.L. and Brown, S.C., 2015. Media as agents of socialization. </w:t>
      </w:r>
      <w:r w:rsidRPr="00AB3630">
        <w:rPr>
          <w:rFonts w:ascii="Arial" w:hAnsi="Arial" w:cs="Arial"/>
          <w:i/>
          <w:iCs/>
          <w:color w:val="222222"/>
          <w:sz w:val="20"/>
          <w:szCs w:val="20"/>
          <w:shd w:val="clear" w:color="auto" w:fill="FFFFFF"/>
          <w:lang w:eastAsia="en-US"/>
        </w:rPr>
        <w:t>Handbook of socialization: Theory and research</w:t>
      </w:r>
      <w:r w:rsidRPr="00AB3630">
        <w:rPr>
          <w:rFonts w:ascii="Arial" w:hAnsi="Arial" w:cs="Arial"/>
          <w:color w:val="222222"/>
          <w:sz w:val="20"/>
          <w:szCs w:val="20"/>
          <w:shd w:val="clear" w:color="auto" w:fill="FFFFFF"/>
          <w:lang w:eastAsia="en-US"/>
        </w:rPr>
        <w:t>, pp.276-300.</w:t>
      </w:r>
    </w:p>
    <w:p w14:paraId="0F36C0FA" w14:textId="77777777" w:rsidR="00AB3630" w:rsidRPr="00AB3630" w:rsidRDefault="00AB3630" w:rsidP="00AB3630">
      <w:pPr>
        <w:rPr>
          <w:rFonts w:ascii="Arial" w:hAnsi="Arial" w:cs="Arial"/>
          <w:sz w:val="20"/>
          <w:szCs w:val="20"/>
        </w:rPr>
      </w:pPr>
    </w:p>
    <w:p w14:paraId="44651C19" w14:textId="77777777" w:rsidR="00AB3630" w:rsidRPr="00AB3630" w:rsidRDefault="00AB3630" w:rsidP="00AB3630">
      <w:pPr>
        <w:rPr>
          <w:rFonts w:ascii="Times" w:hAnsi="Times"/>
          <w:sz w:val="20"/>
          <w:szCs w:val="20"/>
          <w:lang w:eastAsia="en-US"/>
        </w:rPr>
      </w:pPr>
      <w:r w:rsidRPr="00AB3630">
        <w:rPr>
          <w:rFonts w:ascii="Arial" w:hAnsi="Arial" w:cs="Arial"/>
          <w:color w:val="222222"/>
          <w:sz w:val="20"/>
          <w:szCs w:val="20"/>
          <w:shd w:val="clear" w:color="auto" w:fill="FFFFFF"/>
          <w:lang w:eastAsia="en-US"/>
        </w:rPr>
        <w:t>Purvis, T. and Hunt, A., 1993. Discourse, ideology, discourse, ideology, discourse, ideology... </w:t>
      </w:r>
      <w:r w:rsidRPr="00AB3630">
        <w:rPr>
          <w:rFonts w:ascii="Arial" w:hAnsi="Arial" w:cs="Arial"/>
          <w:i/>
          <w:iCs/>
          <w:color w:val="222222"/>
          <w:sz w:val="20"/>
          <w:szCs w:val="20"/>
          <w:shd w:val="clear" w:color="auto" w:fill="FFFFFF"/>
          <w:lang w:eastAsia="en-US"/>
        </w:rPr>
        <w:t>British Journal of Sociology</w:t>
      </w:r>
      <w:r w:rsidRPr="00AB3630">
        <w:rPr>
          <w:rFonts w:ascii="Arial" w:hAnsi="Arial" w:cs="Arial"/>
          <w:color w:val="222222"/>
          <w:sz w:val="20"/>
          <w:szCs w:val="20"/>
          <w:shd w:val="clear" w:color="auto" w:fill="FFFFFF"/>
          <w:lang w:eastAsia="en-US"/>
        </w:rPr>
        <w:t>, pp.473-499.</w:t>
      </w:r>
    </w:p>
    <w:p w14:paraId="034143FB" w14:textId="77777777" w:rsidR="00AB3630" w:rsidRPr="00AB3630" w:rsidRDefault="00AB3630" w:rsidP="00AB3630">
      <w:pPr>
        <w:rPr>
          <w:rFonts w:ascii="Times" w:hAnsi="Times"/>
          <w:sz w:val="20"/>
          <w:szCs w:val="20"/>
          <w:lang w:eastAsia="en-US"/>
        </w:rPr>
      </w:pPr>
    </w:p>
    <w:p w14:paraId="79D9997F" w14:textId="77777777" w:rsidR="00AB3630" w:rsidRPr="00AB3630" w:rsidRDefault="00AB3630" w:rsidP="00AB3630">
      <w:pPr>
        <w:rPr>
          <w:rFonts w:ascii="Times" w:hAnsi="Times"/>
          <w:sz w:val="20"/>
          <w:szCs w:val="20"/>
          <w:lang w:eastAsia="en-US"/>
        </w:rPr>
      </w:pPr>
      <w:r w:rsidRPr="00AB3630">
        <w:rPr>
          <w:rFonts w:ascii="Arial" w:hAnsi="Arial" w:cs="Arial"/>
          <w:color w:val="222222"/>
          <w:sz w:val="20"/>
          <w:szCs w:val="20"/>
          <w:shd w:val="clear" w:color="auto" w:fill="FFFFFF"/>
          <w:lang w:eastAsia="en-US"/>
        </w:rPr>
        <w:t>Schlesinger, P., Haynes, R., Boyle, R., McNair, B., Dobash, R.E. and Dobash, R., 1998. </w:t>
      </w:r>
      <w:r w:rsidRPr="00AB3630">
        <w:rPr>
          <w:rFonts w:ascii="Arial" w:hAnsi="Arial" w:cs="Arial"/>
          <w:i/>
          <w:iCs/>
          <w:color w:val="222222"/>
          <w:sz w:val="20"/>
          <w:szCs w:val="20"/>
          <w:shd w:val="clear" w:color="auto" w:fill="FFFFFF"/>
          <w:lang w:eastAsia="en-US"/>
        </w:rPr>
        <w:t>Men viewing violence</w:t>
      </w:r>
      <w:r w:rsidRPr="00AB3630">
        <w:rPr>
          <w:rFonts w:ascii="Arial" w:hAnsi="Arial" w:cs="Arial"/>
          <w:color w:val="222222"/>
          <w:sz w:val="20"/>
          <w:szCs w:val="20"/>
          <w:shd w:val="clear" w:color="auto" w:fill="FFFFFF"/>
          <w:lang w:eastAsia="en-US"/>
        </w:rPr>
        <w:t>. Great Britain, Broadcasting Standards Commission.</w:t>
      </w:r>
    </w:p>
    <w:p w14:paraId="7D7FEAC2" w14:textId="77777777" w:rsidR="00212475" w:rsidRDefault="00212475" w:rsidP="00212475">
      <w:pPr>
        <w:rPr>
          <w:rFonts w:ascii="Arial" w:hAnsi="Arial" w:cs="Arial"/>
          <w:color w:val="222222"/>
          <w:sz w:val="20"/>
          <w:szCs w:val="20"/>
          <w:shd w:val="clear" w:color="auto" w:fill="FFFFFF"/>
          <w:lang w:eastAsia="en-US"/>
        </w:rPr>
      </w:pPr>
    </w:p>
    <w:p w14:paraId="374C19A0" w14:textId="77777777" w:rsidR="00212475" w:rsidRPr="00AB3630" w:rsidRDefault="00212475" w:rsidP="00212475">
      <w:pPr>
        <w:rPr>
          <w:rFonts w:ascii="Arial" w:hAnsi="Arial" w:cs="Arial"/>
          <w:color w:val="222222"/>
          <w:sz w:val="20"/>
          <w:szCs w:val="20"/>
          <w:shd w:val="clear" w:color="auto" w:fill="FFFFFF"/>
          <w:lang w:eastAsia="en-US"/>
        </w:rPr>
      </w:pPr>
      <w:r w:rsidRPr="00AB3630">
        <w:rPr>
          <w:rFonts w:ascii="Arial" w:hAnsi="Arial" w:cs="Arial"/>
          <w:color w:val="222222"/>
          <w:sz w:val="20"/>
          <w:szCs w:val="20"/>
          <w:shd w:val="clear" w:color="auto" w:fill="FFFFFF"/>
          <w:lang w:eastAsia="en-US"/>
        </w:rPr>
        <w:t>Spicer, A., 2003. </w:t>
      </w:r>
      <w:r w:rsidRPr="00AB3630">
        <w:rPr>
          <w:rFonts w:ascii="Arial" w:hAnsi="Arial" w:cs="Arial"/>
          <w:i/>
          <w:iCs/>
          <w:color w:val="222222"/>
          <w:sz w:val="20"/>
          <w:szCs w:val="20"/>
          <w:shd w:val="clear" w:color="auto" w:fill="FFFFFF"/>
          <w:lang w:eastAsia="en-US"/>
        </w:rPr>
        <w:t>Typical men: The representation of masculinity in popular British cinema</w:t>
      </w:r>
      <w:r w:rsidRPr="00AB3630">
        <w:rPr>
          <w:rFonts w:ascii="Arial" w:hAnsi="Arial" w:cs="Arial"/>
          <w:color w:val="222222"/>
          <w:sz w:val="20"/>
          <w:szCs w:val="20"/>
          <w:shd w:val="clear" w:color="auto" w:fill="FFFFFF"/>
          <w:lang w:eastAsia="en-US"/>
        </w:rPr>
        <w:t>. IB Tauris</w:t>
      </w:r>
    </w:p>
    <w:p w14:paraId="1A128AE2" w14:textId="77777777" w:rsidR="007E498A" w:rsidRPr="00AB3630" w:rsidRDefault="007E498A" w:rsidP="007E498A">
      <w:pPr>
        <w:rPr>
          <w:rFonts w:ascii="Times" w:hAnsi="Times"/>
          <w:sz w:val="20"/>
          <w:szCs w:val="20"/>
        </w:rPr>
      </w:pPr>
    </w:p>
    <w:p w14:paraId="6AFD7250" w14:textId="256732DA" w:rsidR="007E498A" w:rsidRPr="00AB3630" w:rsidRDefault="007E498A" w:rsidP="007E498A">
      <w:pPr>
        <w:rPr>
          <w:rFonts w:ascii="Times" w:hAnsi="Times"/>
          <w:sz w:val="20"/>
          <w:szCs w:val="20"/>
          <w:lang w:val="en-US"/>
        </w:rPr>
      </w:pPr>
      <w:r w:rsidRPr="00AB3630">
        <w:rPr>
          <w:rFonts w:ascii="Times" w:hAnsi="Times"/>
          <w:sz w:val="20"/>
          <w:szCs w:val="20"/>
          <w:lang w:val="en-US"/>
        </w:rPr>
        <w:t>Wright, J. et al (2001) „The relations of early television viewing to school readiness and vocabulary of children from low-income families: the Early Window Project</w:t>
      </w:r>
      <w:r w:rsidRPr="00AB3630">
        <w:rPr>
          <w:sz w:val="20"/>
          <w:szCs w:val="20"/>
          <w:lang w:val="en-US"/>
        </w:rPr>
        <w:t>‟</w:t>
      </w:r>
      <w:r w:rsidRPr="00AB3630">
        <w:rPr>
          <w:rFonts w:ascii="Times" w:hAnsi="Times"/>
          <w:sz w:val="20"/>
          <w:szCs w:val="20"/>
          <w:lang w:val="en-US"/>
        </w:rPr>
        <w:t xml:space="preserve"> in Child Development, September/October 2001 Vol. 72 No. 5. pp. 1347-1366, Pennsylvania: Blackwell Publishing. </w:t>
      </w:r>
    </w:p>
    <w:p w14:paraId="30F5B478" w14:textId="77777777" w:rsidR="00111364" w:rsidRPr="00AB3630" w:rsidRDefault="00111364" w:rsidP="006E4344">
      <w:pPr>
        <w:rPr>
          <w:rFonts w:ascii="Arial" w:hAnsi="Arial" w:cs="Arial"/>
          <w:sz w:val="20"/>
          <w:szCs w:val="20"/>
        </w:rPr>
      </w:pPr>
    </w:p>
    <w:p w14:paraId="3CCE1623" w14:textId="77777777" w:rsidR="003440C1" w:rsidRPr="003440C1" w:rsidRDefault="003440C1" w:rsidP="003440C1">
      <w:pPr>
        <w:rPr>
          <w:rFonts w:ascii="Times" w:hAnsi="Times"/>
          <w:sz w:val="20"/>
          <w:szCs w:val="20"/>
          <w:lang w:eastAsia="en-US"/>
        </w:rPr>
      </w:pPr>
    </w:p>
    <w:p w14:paraId="46560D4F" w14:textId="77777777" w:rsidR="00DC594E" w:rsidRDefault="00DC594E" w:rsidP="00DC594E">
      <w:pPr>
        <w:rPr>
          <w:rFonts w:ascii="Times" w:hAnsi="Times"/>
          <w:sz w:val="20"/>
          <w:szCs w:val="20"/>
          <w:lang w:eastAsia="en-US"/>
        </w:rPr>
      </w:pPr>
    </w:p>
    <w:p w14:paraId="274B20D3" w14:textId="77777777" w:rsidR="001945A9" w:rsidRDefault="001945A9" w:rsidP="005C0A21">
      <w:pPr>
        <w:rPr>
          <w:rFonts w:ascii="Arial" w:hAnsi="Arial" w:cs="Arial"/>
          <w:color w:val="222222"/>
          <w:sz w:val="20"/>
          <w:szCs w:val="20"/>
          <w:shd w:val="clear" w:color="auto" w:fill="FFFFFF"/>
          <w:lang w:eastAsia="en-US"/>
        </w:rPr>
      </w:pPr>
    </w:p>
    <w:p w14:paraId="3EE58026" w14:textId="77777777" w:rsidR="00562BF3" w:rsidRPr="00562BF3" w:rsidRDefault="00562BF3" w:rsidP="00562BF3">
      <w:pPr>
        <w:rPr>
          <w:rFonts w:ascii="Times" w:hAnsi="Times"/>
          <w:sz w:val="20"/>
          <w:szCs w:val="20"/>
          <w:lang w:eastAsia="en-US"/>
        </w:rPr>
      </w:pPr>
    </w:p>
    <w:p w14:paraId="083709CF" w14:textId="77777777" w:rsidR="001945A9" w:rsidRPr="005C0A21" w:rsidRDefault="001945A9" w:rsidP="005C0A21">
      <w:pPr>
        <w:rPr>
          <w:rFonts w:ascii="Times" w:hAnsi="Times"/>
          <w:sz w:val="20"/>
          <w:szCs w:val="20"/>
          <w:lang w:eastAsia="en-US"/>
        </w:rPr>
      </w:pPr>
    </w:p>
    <w:p w14:paraId="2E622BC0" w14:textId="77777777" w:rsidR="00DC594E" w:rsidRDefault="00DC594E" w:rsidP="00DC594E">
      <w:pPr>
        <w:rPr>
          <w:rFonts w:ascii="Times" w:hAnsi="Times"/>
          <w:sz w:val="20"/>
          <w:szCs w:val="20"/>
          <w:lang w:eastAsia="en-US"/>
        </w:rPr>
      </w:pPr>
    </w:p>
    <w:p w14:paraId="667EFC1A" w14:textId="15354663" w:rsidR="00485B65" w:rsidRPr="00485B65" w:rsidRDefault="00485B65" w:rsidP="00485B65">
      <w:pPr>
        <w:widowControl w:val="0"/>
        <w:autoSpaceDE w:val="0"/>
        <w:autoSpaceDN w:val="0"/>
        <w:adjustRightInd w:val="0"/>
        <w:spacing w:after="240" w:line="360" w:lineRule="atLeast"/>
        <w:rPr>
          <w:rFonts w:ascii="Times" w:hAnsi="Times" w:cs="Times"/>
          <w:lang w:val="en-US" w:eastAsia="en-US"/>
        </w:rPr>
      </w:pPr>
    </w:p>
    <w:p w14:paraId="2933DAA0" w14:textId="77777777" w:rsidR="00485B65" w:rsidRDefault="00485B65" w:rsidP="00304846">
      <w:pPr>
        <w:rPr>
          <w:rFonts w:ascii="Arial" w:hAnsi="Arial" w:cs="Arial"/>
          <w:color w:val="222222"/>
          <w:sz w:val="20"/>
          <w:szCs w:val="20"/>
          <w:shd w:val="clear" w:color="auto" w:fill="FFFFFF"/>
          <w:lang w:eastAsia="en-US"/>
        </w:rPr>
      </w:pPr>
    </w:p>
    <w:p w14:paraId="4557054A" w14:textId="77777777" w:rsidR="00485B65" w:rsidRPr="00304846" w:rsidRDefault="00485B65" w:rsidP="00304846">
      <w:pPr>
        <w:rPr>
          <w:rFonts w:ascii="Times" w:hAnsi="Times"/>
          <w:sz w:val="20"/>
          <w:szCs w:val="20"/>
          <w:lang w:eastAsia="en-US"/>
        </w:rPr>
      </w:pPr>
    </w:p>
    <w:p w14:paraId="5FDAC9A0" w14:textId="77777777" w:rsidR="00304846" w:rsidRPr="004A7932" w:rsidRDefault="00304846" w:rsidP="004A7932">
      <w:pPr>
        <w:rPr>
          <w:rFonts w:ascii="Times" w:hAnsi="Times"/>
          <w:sz w:val="20"/>
          <w:szCs w:val="20"/>
          <w:lang w:eastAsia="en-US"/>
        </w:rPr>
      </w:pPr>
    </w:p>
    <w:p w14:paraId="29725543" w14:textId="77777777" w:rsidR="004A7932" w:rsidRPr="00582963" w:rsidRDefault="004A7932" w:rsidP="006E4344">
      <w:pPr>
        <w:rPr>
          <w:rFonts w:ascii="Arial" w:hAnsi="Arial" w:cs="Arial"/>
        </w:rPr>
      </w:pPr>
    </w:p>
    <w:sectPr w:rsidR="004A7932" w:rsidRPr="00582963" w:rsidSect="006E4344">
      <w:headerReference w:type="default" r:id="rId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5F992" w14:textId="77777777" w:rsidR="00BD4361" w:rsidRDefault="00BD4361">
      <w:r>
        <w:separator/>
      </w:r>
    </w:p>
  </w:endnote>
  <w:endnote w:type="continuationSeparator" w:id="0">
    <w:p w14:paraId="058F7920" w14:textId="77777777" w:rsidR="00BD4361" w:rsidRDefault="00BD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8FFF3" w14:textId="77777777" w:rsidR="00BD4361" w:rsidRDefault="00BD4361">
    <w:pPr>
      <w:pStyle w:val="Footer"/>
      <w:jc w:val="center"/>
    </w:pPr>
    <w:r>
      <w:fldChar w:fldCharType="begin"/>
    </w:r>
    <w:r>
      <w:instrText xml:space="preserve"> PAGE   \* MERGEFORMAT </w:instrText>
    </w:r>
    <w:r>
      <w:fldChar w:fldCharType="separate"/>
    </w:r>
    <w:r w:rsidR="008364F8">
      <w:rPr>
        <w:noProof/>
      </w:rPr>
      <w:t>1</w:t>
    </w:r>
    <w:r>
      <w:fldChar w:fldCharType="end"/>
    </w:r>
  </w:p>
  <w:p w14:paraId="3E000B88" w14:textId="77777777" w:rsidR="00BD4361" w:rsidRDefault="00BD436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8F8DB" w14:textId="77777777" w:rsidR="00BD4361" w:rsidRDefault="00BD4361">
      <w:r>
        <w:separator/>
      </w:r>
    </w:p>
  </w:footnote>
  <w:footnote w:type="continuationSeparator" w:id="0">
    <w:p w14:paraId="52B67230" w14:textId="77777777" w:rsidR="00BD4361" w:rsidRDefault="00BD43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31D09" w14:textId="77777777" w:rsidR="00BD4361" w:rsidRDefault="00BD4361" w:rsidP="00B80EF6">
    <w:pPr>
      <w:pStyle w:val="Header"/>
      <w:jc w:val="right"/>
      <w:rPr>
        <w:rFonts w:ascii="Arial" w:hAnsi="Arial" w:cs="Arial"/>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3D62"/>
    <w:multiLevelType w:val="hybridMultilevel"/>
    <w:tmpl w:val="5372B9AC"/>
    <w:lvl w:ilvl="0" w:tplc="0E6ED88E">
      <w:start w:val="1"/>
      <w:numFmt w:val="decimal"/>
      <w:suff w:val="spac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2CC66F8"/>
    <w:multiLevelType w:val="hybridMultilevel"/>
    <w:tmpl w:val="F980700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48"/>
    <w:rsid w:val="00023098"/>
    <w:rsid w:val="00031365"/>
    <w:rsid w:val="000516D1"/>
    <w:rsid w:val="00093486"/>
    <w:rsid w:val="000A23D7"/>
    <w:rsid w:val="000C402D"/>
    <w:rsid w:val="000D3150"/>
    <w:rsid w:val="000E2A77"/>
    <w:rsid w:val="000E473B"/>
    <w:rsid w:val="00111364"/>
    <w:rsid w:val="00115E9A"/>
    <w:rsid w:val="00125F26"/>
    <w:rsid w:val="00132DDB"/>
    <w:rsid w:val="00133FD6"/>
    <w:rsid w:val="00136B15"/>
    <w:rsid w:val="001801D6"/>
    <w:rsid w:val="0018523A"/>
    <w:rsid w:val="001945A9"/>
    <w:rsid w:val="001D32C2"/>
    <w:rsid w:val="00212475"/>
    <w:rsid w:val="002159DF"/>
    <w:rsid w:val="00217446"/>
    <w:rsid w:val="00224DF4"/>
    <w:rsid w:val="00276474"/>
    <w:rsid w:val="002765BA"/>
    <w:rsid w:val="00280FDC"/>
    <w:rsid w:val="00282853"/>
    <w:rsid w:val="0029528B"/>
    <w:rsid w:val="002E1B45"/>
    <w:rsid w:val="002F11CA"/>
    <w:rsid w:val="00304846"/>
    <w:rsid w:val="00314927"/>
    <w:rsid w:val="00321678"/>
    <w:rsid w:val="003248B4"/>
    <w:rsid w:val="00342A3D"/>
    <w:rsid w:val="003440C1"/>
    <w:rsid w:val="00384F01"/>
    <w:rsid w:val="003868B8"/>
    <w:rsid w:val="003917AB"/>
    <w:rsid w:val="00395BE6"/>
    <w:rsid w:val="003D7378"/>
    <w:rsid w:val="00402381"/>
    <w:rsid w:val="00413016"/>
    <w:rsid w:val="00430340"/>
    <w:rsid w:val="00443C19"/>
    <w:rsid w:val="004466FC"/>
    <w:rsid w:val="00484323"/>
    <w:rsid w:val="00485B65"/>
    <w:rsid w:val="004A7932"/>
    <w:rsid w:val="004D5F28"/>
    <w:rsid w:val="004E1159"/>
    <w:rsid w:val="004F417C"/>
    <w:rsid w:val="004F588A"/>
    <w:rsid w:val="004F6310"/>
    <w:rsid w:val="00500333"/>
    <w:rsid w:val="00507E47"/>
    <w:rsid w:val="00517AAA"/>
    <w:rsid w:val="00524C4F"/>
    <w:rsid w:val="0054258E"/>
    <w:rsid w:val="0054681F"/>
    <w:rsid w:val="0055442C"/>
    <w:rsid w:val="00560280"/>
    <w:rsid w:val="00562BF3"/>
    <w:rsid w:val="00573402"/>
    <w:rsid w:val="0058038E"/>
    <w:rsid w:val="00581FD3"/>
    <w:rsid w:val="00582963"/>
    <w:rsid w:val="00585699"/>
    <w:rsid w:val="005A31C9"/>
    <w:rsid w:val="005A382A"/>
    <w:rsid w:val="005B361B"/>
    <w:rsid w:val="005B65C8"/>
    <w:rsid w:val="005C0A21"/>
    <w:rsid w:val="005E58C5"/>
    <w:rsid w:val="005F3317"/>
    <w:rsid w:val="005F5694"/>
    <w:rsid w:val="00623730"/>
    <w:rsid w:val="006368BF"/>
    <w:rsid w:val="00673B64"/>
    <w:rsid w:val="0067462B"/>
    <w:rsid w:val="00676298"/>
    <w:rsid w:val="00680CC6"/>
    <w:rsid w:val="00691538"/>
    <w:rsid w:val="0069204A"/>
    <w:rsid w:val="006A49BA"/>
    <w:rsid w:val="006D0F48"/>
    <w:rsid w:val="006D571C"/>
    <w:rsid w:val="006E4344"/>
    <w:rsid w:val="006F226D"/>
    <w:rsid w:val="00704AE2"/>
    <w:rsid w:val="00714F6C"/>
    <w:rsid w:val="007212B4"/>
    <w:rsid w:val="007278AC"/>
    <w:rsid w:val="00732FC2"/>
    <w:rsid w:val="00753B49"/>
    <w:rsid w:val="0076246A"/>
    <w:rsid w:val="00784887"/>
    <w:rsid w:val="00792610"/>
    <w:rsid w:val="007A3495"/>
    <w:rsid w:val="007B3566"/>
    <w:rsid w:val="007C79B3"/>
    <w:rsid w:val="007D04DC"/>
    <w:rsid w:val="007D7203"/>
    <w:rsid w:val="007E3278"/>
    <w:rsid w:val="007E498A"/>
    <w:rsid w:val="007F5683"/>
    <w:rsid w:val="00805040"/>
    <w:rsid w:val="00814CF7"/>
    <w:rsid w:val="008332BC"/>
    <w:rsid w:val="0083390C"/>
    <w:rsid w:val="008364F8"/>
    <w:rsid w:val="008378CC"/>
    <w:rsid w:val="008426A8"/>
    <w:rsid w:val="00844FEE"/>
    <w:rsid w:val="00850934"/>
    <w:rsid w:val="0088549E"/>
    <w:rsid w:val="0088685E"/>
    <w:rsid w:val="00890275"/>
    <w:rsid w:val="008A17AB"/>
    <w:rsid w:val="008E5859"/>
    <w:rsid w:val="008F5169"/>
    <w:rsid w:val="00900576"/>
    <w:rsid w:val="00935DE6"/>
    <w:rsid w:val="009771EF"/>
    <w:rsid w:val="00986DB0"/>
    <w:rsid w:val="009A2910"/>
    <w:rsid w:val="009C05E8"/>
    <w:rsid w:val="009C0782"/>
    <w:rsid w:val="00A20823"/>
    <w:rsid w:val="00A219C8"/>
    <w:rsid w:val="00A22F8B"/>
    <w:rsid w:val="00A328D4"/>
    <w:rsid w:val="00A33509"/>
    <w:rsid w:val="00A647F0"/>
    <w:rsid w:val="00A71D6D"/>
    <w:rsid w:val="00A71ECF"/>
    <w:rsid w:val="00A7393D"/>
    <w:rsid w:val="00A755BE"/>
    <w:rsid w:val="00A85DE5"/>
    <w:rsid w:val="00A868F4"/>
    <w:rsid w:val="00AA29BA"/>
    <w:rsid w:val="00AB1287"/>
    <w:rsid w:val="00AB3630"/>
    <w:rsid w:val="00AB3C2A"/>
    <w:rsid w:val="00AD37C1"/>
    <w:rsid w:val="00B01EFD"/>
    <w:rsid w:val="00B173B1"/>
    <w:rsid w:val="00B207DF"/>
    <w:rsid w:val="00B4003B"/>
    <w:rsid w:val="00B55D66"/>
    <w:rsid w:val="00B7625A"/>
    <w:rsid w:val="00B80EF6"/>
    <w:rsid w:val="00B96E20"/>
    <w:rsid w:val="00BB1B3C"/>
    <w:rsid w:val="00BC7ADE"/>
    <w:rsid w:val="00BD4361"/>
    <w:rsid w:val="00BF0FDE"/>
    <w:rsid w:val="00BF1FD6"/>
    <w:rsid w:val="00C21814"/>
    <w:rsid w:val="00C642E2"/>
    <w:rsid w:val="00C67E6B"/>
    <w:rsid w:val="00C7233B"/>
    <w:rsid w:val="00C918F9"/>
    <w:rsid w:val="00C94E20"/>
    <w:rsid w:val="00CA0D1A"/>
    <w:rsid w:val="00CA3A60"/>
    <w:rsid w:val="00CB7A0B"/>
    <w:rsid w:val="00CC5F3F"/>
    <w:rsid w:val="00CD5EB4"/>
    <w:rsid w:val="00D22942"/>
    <w:rsid w:val="00D268EC"/>
    <w:rsid w:val="00D3218D"/>
    <w:rsid w:val="00D47990"/>
    <w:rsid w:val="00D6589A"/>
    <w:rsid w:val="00D75A79"/>
    <w:rsid w:val="00DA61C4"/>
    <w:rsid w:val="00DB1C85"/>
    <w:rsid w:val="00DB556E"/>
    <w:rsid w:val="00DC594E"/>
    <w:rsid w:val="00E052D0"/>
    <w:rsid w:val="00E07211"/>
    <w:rsid w:val="00E25222"/>
    <w:rsid w:val="00E42C43"/>
    <w:rsid w:val="00E758ED"/>
    <w:rsid w:val="00E9641A"/>
    <w:rsid w:val="00EA6220"/>
    <w:rsid w:val="00EA78A8"/>
    <w:rsid w:val="00EC6CBC"/>
    <w:rsid w:val="00ED044F"/>
    <w:rsid w:val="00EE6535"/>
    <w:rsid w:val="00EF0233"/>
    <w:rsid w:val="00EF059B"/>
    <w:rsid w:val="00EF2759"/>
    <w:rsid w:val="00F03D82"/>
    <w:rsid w:val="00F2274F"/>
    <w:rsid w:val="00F37375"/>
    <w:rsid w:val="00F639BE"/>
    <w:rsid w:val="00F87893"/>
    <w:rsid w:val="00F94BB5"/>
    <w:rsid w:val="00F95605"/>
    <w:rsid w:val="00F97E92"/>
    <w:rsid w:val="00FC5892"/>
    <w:rsid w:val="00FC5A03"/>
    <w:rsid w:val="00FD238D"/>
    <w:rsid w:val="00FF74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FA23DB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344"/>
    <w:pPr>
      <w:spacing w:after="0" w:line="240" w:lineRule="auto"/>
    </w:pPr>
    <w:rPr>
      <w:rFonts w:ascii="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4A793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4344"/>
    <w:pPr>
      <w:tabs>
        <w:tab w:val="center" w:pos="4153"/>
        <w:tab w:val="right" w:pos="8306"/>
      </w:tabs>
    </w:pPr>
  </w:style>
  <w:style w:type="character" w:customStyle="1" w:styleId="HeaderChar">
    <w:name w:val="Header Char"/>
    <w:basedOn w:val="DefaultParagraphFont"/>
    <w:link w:val="Header"/>
    <w:uiPriority w:val="99"/>
    <w:locked/>
    <w:rsid w:val="006E4344"/>
    <w:rPr>
      <w:rFonts w:ascii="Times New Roman" w:hAnsi="Times New Roman" w:cs="Times New Roman"/>
      <w:sz w:val="24"/>
      <w:szCs w:val="24"/>
      <w:lang w:val="x-none" w:eastAsia="en-GB"/>
    </w:rPr>
  </w:style>
  <w:style w:type="table" w:styleId="TableGrid">
    <w:name w:val="Table Grid"/>
    <w:basedOn w:val="TableNormal"/>
    <w:uiPriority w:val="39"/>
    <w:rsid w:val="006E434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6B15"/>
    <w:rPr>
      <w:rFonts w:cs="Times New Roman"/>
      <w:color w:val="0563C1" w:themeColor="hyperlink"/>
      <w:u w:val="single"/>
    </w:rPr>
  </w:style>
  <w:style w:type="paragraph" w:styleId="Footer">
    <w:name w:val="footer"/>
    <w:basedOn w:val="Normal"/>
    <w:link w:val="FooterChar"/>
    <w:uiPriority w:val="99"/>
    <w:rsid w:val="00111364"/>
    <w:pPr>
      <w:tabs>
        <w:tab w:val="center" w:pos="4153"/>
        <w:tab w:val="right" w:pos="8306"/>
      </w:tabs>
    </w:pPr>
  </w:style>
  <w:style w:type="character" w:customStyle="1" w:styleId="FooterChar">
    <w:name w:val="Footer Char"/>
    <w:basedOn w:val="DefaultParagraphFont"/>
    <w:link w:val="Footer"/>
    <w:uiPriority w:val="99"/>
    <w:locked/>
    <w:rsid w:val="00111364"/>
    <w:rPr>
      <w:rFonts w:ascii="Times New Roman" w:hAnsi="Times New Roman" w:cs="Times New Roman"/>
      <w:sz w:val="24"/>
      <w:szCs w:val="24"/>
      <w:lang w:val="x-none" w:eastAsia="en-GB"/>
    </w:rPr>
  </w:style>
  <w:style w:type="paragraph" w:styleId="BalloonText">
    <w:name w:val="Balloon Text"/>
    <w:basedOn w:val="Normal"/>
    <w:link w:val="BalloonTextChar"/>
    <w:uiPriority w:val="99"/>
    <w:semiHidden/>
    <w:unhideWhenUsed/>
    <w:rsid w:val="0054681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4681F"/>
    <w:rPr>
      <w:rFonts w:ascii="Segoe UI" w:hAnsi="Segoe UI" w:cs="Segoe UI"/>
      <w:sz w:val="18"/>
      <w:szCs w:val="18"/>
      <w:lang w:val="x-none" w:eastAsia="en-GB"/>
    </w:rPr>
  </w:style>
  <w:style w:type="character" w:customStyle="1" w:styleId="apple-converted-space">
    <w:name w:val="apple-converted-space"/>
    <w:basedOn w:val="DefaultParagraphFont"/>
    <w:rsid w:val="00B173B1"/>
  </w:style>
  <w:style w:type="character" w:customStyle="1" w:styleId="Heading2Char">
    <w:name w:val="Heading 2 Char"/>
    <w:basedOn w:val="DefaultParagraphFont"/>
    <w:link w:val="Heading2"/>
    <w:uiPriority w:val="9"/>
    <w:semiHidden/>
    <w:rsid w:val="004A7932"/>
    <w:rPr>
      <w:rFonts w:asciiTheme="majorHAnsi" w:eastAsiaTheme="majorEastAsia" w:hAnsiTheme="majorHAnsi" w:cstheme="majorBidi"/>
      <w:b/>
      <w:bCs/>
      <w:color w:val="5B9BD5" w:themeColor="accent1"/>
      <w:sz w:val="26"/>
      <w:szCs w:val="26"/>
      <w:lang w:eastAsia="en-GB"/>
    </w:rPr>
  </w:style>
  <w:style w:type="paragraph" w:styleId="ListParagraph">
    <w:name w:val="List Paragraph"/>
    <w:basedOn w:val="Normal"/>
    <w:uiPriority w:val="34"/>
    <w:qFormat/>
    <w:rsid w:val="00585699"/>
    <w:pPr>
      <w:ind w:left="720"/>
      <w:contextualSpacing/>
    </w:pPr>
  </w:style>
  <w:style w:type="character" w:customStyle="1" w:styleId="selectable">
    <w:name w:val="selectable"/>
    <w:basedOn w:val="DefaultParagraphFont"/>
    <w:rsid w:val="003440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344"/>
    <w:pPr>
      <w:spacing w:after="0" w:line="240" w:lineRule="auto"/>
    </w:pPr>
    <w:rPr>
      <w:rFonts w:ascii="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4A793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4344"/>
    <w:pPr>
      <w:tabs>
        <w:tab w:val="center" w:pos="4153"/>
        <w:tab w:val="right" w:pos="8306"/>
      </w:tabs>
    </w:pPr>
  </w:style>
  <w:style w:type="character" w:customStyle="1" w:styleId="HeaderChar">
    <w:name w:val="Header Char"/>
    <w:basedOn w:val="DefaultParagraphFont"/>
    <w:link w:val="Header"/>
    <w:uiPriority w:val="99"/>
    <w:locked/>
    <w:rsid w:val="006E4344"/>
    <w:rPr>
      <w:rFonts w:ascii="Times New Roman" w:hAnsi="Times New Roman" w:cs="Times New Roman"/>
      <w:sz w:val="24"/>
      <w:szCs w:val="24"/>
      <w:lang w:val="x-none" w:eastAsia="en-GB"/>
    </w:rPr>
  </w:style>
  <w:style w:type="table" w:styleId="TableGrid">
    <w:name w:val="Table Grid"/>
    <w:basedOn w:val="TableNormal"/>
    <w:uiPriority w:val="39"/>
    <w:rsid w:val="006E434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36B15"/>
    <w:rPr>
      <w:rFonts w:cs="Times New Roman"/>
      <w:color w:val="0563C1" w:themeColor="hyperlink"/>
      <w:u w:val="single"/>
    </w:rPr>
  </w:style>
  <w:style w:type="paragraph" w:styleId="Footer">
    <w:name w:val="footer"/>
    <w:basedOn w:val="Normal"/>
    <w:link w:val="FooterChar"/>
    <w:uiPriority w:val="99"/>
    <w:rsid w:val="00111364"/>
    <w:pPr>
      <w:tabs>
        <w:tab w:val="center" w:pos="4153"/>
        <w:tab w:val="right" w:pos="8306"/>
      </w:tabs>
    </w:pPr>
  </w:style>
  <w:style w:type="character" w:customStyle="1" w:styleId="FooterChar">
    <w:name w:val="Footer Char"/>
    <w:basedOn w:val="DefaultParagraphFont"/>
    <w:link w:val="Footer"/>
    <w:uiPriority w:val="99"/>
    <w:locked/>
    <w:rsid w:val="00111364"/>
    <w:rPr>
      <w:rFonts w:ascii="Times New Roman" w:hAnsi="Times New Roman" w:cs="Times New Roman"/>
      <w:sz w:val="24"/>
      <w:szCs w:val="24"/>
      <w:lang w:val="x-none" w:eastAsia="en-GB"/>
    </w:rPr>
  </w:style>
  <w:style w:type="paragraph" w:styleId="BalloonText">
    <w:name w:val="Balloon Text"/>
    <w:basedOn w:val="Normal"/>
    <w:link w:val="BalloonTextChar"/>
    <w:uiPriority w:val="99"/>
    <w:semiHidden/>
    <w:unhideWhenUsed/>
    <w:rsid w:val="0054681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4681F"/>
    <w:rPr>
      <w:rFonts w:ascii="Segoe UI" w:hAnsi="Segoe UI" w:cs="Segoe UI"/>
      <w:sz w:val="18"/>
      <w:szCs w:val="18"/>
      <w:lang w:val="x-none" w:eastAsia="en-GB"/>
    </w:rPr>
  </w:style>
  <w:style w:type="character" w:customStyle="1" w:styleId="apple-converted-space">
    <w:name w:val="apple-converted-space"/>
    <w:basedOn w:val="DefaultParagraphFont"/>
    <w:rsid w:val="00B173B1"/>
  </w:style>
  <w:style w:type="character" w:customStyle="1" w:styleId="Heading2Char">
    <w:name w:val="Heading 2 Char"/>
    <w:basedOn w:val="DefaultParagraphFont"/>
    <w:link w:val="Heading2"/>
    <w:uiPriority w:val="9"/>
    <w:semiHidden/>
    <w:rsid w:val="004A7932"/>
    <w:rPr>
      <w:rFonts w:asciiTheme="majorHAnsi" w:eastAsiaTheme="majorEastAsia" w:hAnsiTheme="majorHAnsi" w:cstheme="majorBidi"/>
      <w:b/>
      <w:bCs/>
      <w:color w:val="5B9BD5" w:themeColor="accent1"/>
      <w:sz w:val="26"/>
      <w:szCs w:val="26"/>
      <w:lang w:eastAsia="en-GB"/>
    </w:rPr>
  </w:style>
  <w:style w:type="paragraph" w:styleId="ListParagraph">
    <w:name w:val="List Paragraph"/>
    <w:basedOn w:val="Normal"/>
    <w:uiPriority w:val="34"/>
    <w:qFormat/>
    <w:rsid w:val="00585699"/>
    <w:pPr>
      <w:ind w:left="720"/>
      <w:contextualSpacing/>
    </w:pPr>
  </w:style>
  <w:style w:type="character" w:customStyle="1" w:styleId="selectable">
    <w:name w:val="selectable"/>
    <w:basedOn w:val="DefaultParagraphFont"/>
    <w:rsid w:val="0034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4437">
      <w:bodyDiv w:val="1"/>
      <w:marLeft w:val="0"/>
      <w:marRight w:val="0"/>
      <w:marTop w:val="0"/>
      <w:marBottom w:val="0"/>
      <w:divBdr>
        <w:top w:val="none" w:sz="0" w:space="0" w:color="auto"/>
        <w:left w:val="none" w:sz="0" w:space="0" w:color="auto"/>
        <w:bottom w:val="none" w:sz="0" w:space="0" w:color="auto"/>
        <w:right w:val="none" w:sz="0" w:space="0" w:color="auto"/>
      </w:divBdr>
    </w:div>
    <w:div w:id="131098157">
      <w:bodyDiv w:val="1"/>
      <w:marLeft w:val="0"/>
      <w:marRight w:val="0"/>
      <w:marTop w:val="0"/>
      <w:marBottom w:val="0"/>
      <w:divBdr>
        <w:top w:val="none" w:sz="0" w:space="0" w:color="auto"/>
        <w:left w:val="none" w:sz="0" w:space="0" w:color="auto"/>
        <w:bottom w:val="none" w:sz="0" w:space="0" w:color="auto"/>
        <w:right w:val="none" w:sz="0" w:space="0" w:color="auto"/>
      </w:divBdr>
    </w:div>
    <w:div w:id="159395482">
      <w:bodyDiv w:val="1"/>
      <w:marLeft w:val="0"/>
      <w:marRight w:val="0"/>
      <w:marTop w:val="0"/>
      <w:marBottom w:val="0"/>
      <w:divBdr>
        <w:top w:val="none" w:sz="0" w:space="0" w:color="auto"/>
        <w:left w:val="none" w:sz="0" w:space="0" w:color="auto"/>
        <w:bottom w:val="none" w:sz="0" w:space="0" w:color="auto"/>
        <w:right w:val="none" w:sz="0" w:space="0" w:color="auto"/>
      </w:divBdr>
    </w:div>
    <w:div w:id="194001489">
      <w:bodyDiv w:val="1"/>
      <w:marLeft w:val="0"/>
      <w:marRight w:val="0"/>
      <w:marTop w:val="0"/>
      <w:marBottom w:val="0"/>
      <w:divBdr>
        <w:top w:val="none" w:sz="0" w:space="0" w:color="auto"/>
        <w:left w:val="none" w:sz="0" w:space="0" w:color="auto"/>
        <w:bottom w:val="none" w:sz="0" w:space="0" w:color="auto"/>
        <w:right w:val="none" w:sz="0" w:space="0" w:color="auto"/>
      </w:divBdr>
    </w:div>
    <w:div w:id="218173783">
      <w:bodyDiv w:val="1"/>
      <w:marLeft w:val="0"/>
      <w:marRight w:val="0"/>
      <w:marTop w:val="0"/>
      <w:marBottom w:val="0"/>
      <w:divBdr>
        <w:top w:val="none" w:sz="0" w:space="0" w:color="auto"/>
        <w:left w:val="none" w:sz="0" w:space="0" w:color="auto"/>
        <w:bottom w:val="none" w:sz="0" w:space="0" w:color="auto"/>
        <w:right w:val="none" w:sz="0" w:space="0" w:color="auto"/>
      </w:divBdr>
    </w:div>
    <w:div w:id="299383977">
      <w:bodyDiv w:val="1"/>
      <w:marLeft w:val="0"/>
      <w:marRight w:val="0"/>
      <w:marTop w:val="0"/>
      <w:marBottom w:val="0"/>
      <w:divBdr>
        <w:top w:val="none" w:sz="0" w:space="0" w:color="auto"/>
        <w:left w:val="none" w:sz="0" w:space="0" w:color="auto"/>
        <w:bottom w:val="none" w:sz="0" w:space="0" w:color="auto"/>
        <w:right w:val="none" w:sz="0" w:space="0" w:color="auto"/>
      </w:divBdr>
    </w:div>
    <w:div w:id="332954573">
      <w:bodyDiv w:val="1"/>
      <w:marLeft w:val="0"/>
      <w:marRight w:val="0"/>
      <w:marTop w:val="0"/>
      <w:marBottom w:val="0"/>
      <w:divBdr>
        <w:top w:val="none" w:sz="0" w:space="0" w:color="auto"/>
        <w:left w:val="none" w:sz="0" w:space="0" w:color="auto"/>
        <w:bottom w:val="none" w:sz="0" w:space="0" w:color="auto"/>
        <w:right w:val="none" w:sz="0" w:space="0" w:color="auto"/>
      </w:divBdr>
    </w:div>
    <w:div w:id="360595418">
      <w:bodyDiv w:val="1"/>
      <w:marLeft w:val="0"/>
      <w:marRight w:val="0"/>
      <w:marTop w:val="0"/>
      <w:marBottom w:val="0"/>
      <w:divBdr>
        <w:top w:val="none" w:sz="0" w:space="0" w:color="auto"/>
        <w:left w:val="none" w:sz="0" w:space="0" w:color="auto"/>
        <w:bottom w:val="none" w:sz="0" w:space="0" w:color="auto"/>
        <w:right w:val="none" w:sz="0" w:space="0" w:color="auto"/>
      </w:divBdr>
    </w:div>
    <w:div w:id="466553798">
      <w:bodyDiv w:val="1"/>
      <w:marLeft w:val="0"/>
      <w:marRight w:val="0"/>
      <w:marTop w:val="0"/>
      <w:marBottom w:val="0"/>
      <w:divBdr>
        <w:top w:val="none" w:sz="0" w:space="0" w:color="auto"/>
        <w:left w:val="none" w:sz="0" w:space="0" w:color="auto"/>
        <w:bottom w:val="none" w:sz="0" w:space="0" w:color="auto"/>
        <w:right w:val="none" w:sz="0" w:space="0" w:color="auto"/>
      </w:divBdr>
    </w:div>
    <w:div w:id="517818989">
      <w:bodyDiv w:val="1"/>
      <w:marLeft w:val="0"/>
      <w:marRight w:val="0"/>
      <w:marTop w:val="0"/>
      <w:marBottom w:val="0"/>
      <w:divBdr>
        <w:top w:val="none" w:sz="0" w:space="0" w:color="auto"/>
        <w:left w:val="none" w:sz="0" w:space="0" w:color="auto"/>
        <w:bottom w:val="none" w:sz="0" w:space="0" w:color="auto"/>
        <w:right w:val="none" w:sz="0" w:space="0" w:color="auto"/>
      </w:divBdr>
    </w:div>
    <w:div w:id="592975044">
      <w:bodyDiv w:val="1"/>
      <w:marLeft w:val="0"/>
      <w:marRight w:val="0"/>
      <w:marTop w:val="0"/>
      <w:marBottom w:val="0"/>
      <w:divBdr>
        <w:top w:val="none" w:sz="0" w:space="0" w:color="auto"/>
        <w:left w:val="none" w:sz="0" w:space="0" w:color="auto"/>
        <w:bottom w:val="none" w:sz="0" w:space="0" w:color="auto"/>
        <w:right w:val="none" w:sz="0" w:space="0" w:color="auto"/>
      </w:divBdr>
      <w:divsChild>
        <w:div w:id="10295722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12712623">
      <w:bodyDiv w:val="1"/>
      <w:marLeft w:val="0"/>
      <w:marRight w:val="0"/>
      <w:marTop w:val="0"/>
      <w:marBottom w:val="0"/>
      <w:divBdr>
        <w:top w:val="none" w:sz="0" w:space="0" w:color="auto"/>
        <w:left w:val="none" w:sz="0" w:space="0" w:color="auto"/>
        <w:bottom w:val="none" w:sz="0" w:space="0" w:color="auto"/>
        <w:right w:val="none" w:sz="0" w:space="0" w:color="auto"/>
      </w:divBdr>
    </w:div>
    <w:div w:id="731776161">
      <w:bodyDiv w:val="1"/>
      <w:marLeft w:val="0"/>
      <w:marRight w:val="0"/>
      <w:marTop w:val="0"/>
      <w:marBottom w:val="0"/>
      <w:divBdr>
        <w:top w:val="none" w:sz="0" w:space="0" w:color="auto"/>
        <w:left w:val="none" w:sz="0" w:space="0" w:color="auto"/>
        <w:bottom w:val="none" w:sz="0" w:space="0" w:color="auto"/>
        <w:right w:val="none" w:sz="0" w:space="0" w:color="auto"/>
      </w:divBdr>
    </w:div>
    <w:div w:id="755056883">
      <w:bodyDiv w:val="1"/>
      <w:marLeft w:val="0"/>
      <w:marRight w:val="0"/>
      <w:marTop w:val="0"/>
      <w:marBottom w:val="0"/>
      <w:divBdr>
        <w:top w:val="none" w:sz="0" w:space="0" w:color="auto"/>
        <w:left w:val="none" w:sz="0" w:space="0" w:color="auto"/>
        <w:bottom w:val="none" w:sz="0" w:space="0" w:color="auto"/>
        <w:right w:val="none" w:sz="0" w:space="0" w:color="auto"/>
      </w:divBdr>
    </w:div>
    <w:div w:id="808135812">
      <w:bodyDiv w:val="1"/>
      <w:marLeft w:val="0"/>
      <w:marRight w:val="0"/>
      <w:marTop w:val="0"/>
      <w:marBottom w:val="0"/>
      <w:divBdr>
        <w:top w:val="none" w:sz="0" w:space="0" w:color="auto"/>
        <w:left w:val="none" w:sz="0" w:space="0" w:color="auto"/>
        <w:bottom w:val="none" w:sz="0" w:space="0" w:color="auto"/>
        <w:right w:val="none" w:sz="0" w:space="0" w:color="auto"/>
      </w:divBdr>
    </w:div>
    <w:div w:id="825782031">
      <w:bodyDiv w:val="1"/>
      <w:marLeft w:val="0"/>
      <w:marRight w:val="0"/>
      <w:marTop w:val="0"/>
      <w:marBottom w:val="0"/>
      <w:divBdr>
        <w:top w:val="none" w:sz="0" w:space="0" w:color="auto"/>
        <w:left w:val="none" w:sz="0" w:space="0" w:color="auto"/>
        <w:bottom w:val="none" w:sz="0" w:space="0" w:color="auto"/>
        <w:right w:val="none" w:sz="0" w:space="0" w:color="auto"/>
      </w:divBdr>
    </w:div>
    <w:div w:id="891884587">
      <w:bodyDiv w:val="1"/>
      <w:marLeft w:val="0"/>
      <w:marRight w:val="0"/>
      <w:marTop w:val="0"/>
      <w:marBottom w:val="0"/>
      <w:divBdr>
        <w:top w:val="none" w:sz="0" w:space="0" w:color="auto"/>
        <w:left w:val="none" w:sz="0" w:space="0" w:color="auto"/>
        <w:bottom w:val="none" w:sz="0" w:space="0" w:color="auto"/>
        <w:right w:val="none" w:sz="0" w:space="0" w:color="auto"/>
      </w:divBdr>
    </w:div>
    <w:div w:id="976761148">
      <w:bodyDiv w:val="1"/>
      <w:marLeft w:val="0"/>
      <w:marRight w:val="0"/>
      <w:marTop w:val="0"/>
      <w:marBottom w:val="0"/>
      <w:divBdr>
        <w:top w:val="none" w:sz="0" w:space="0" w:color="auto"/>
        <w:left w:val="none" w:sz="0" w:space="0" w:color="auto"/>
        <w:bottom w:val="none" w:sz="0" w:space="0" w:color="auto"/>
        <w:right w:val="none" w:sz="0" w:space="0" w:color="auto"/>
      </w:divBdr>
    </w:div>
    <w:div w:id="1042949012">
      <w:bodyDiv w:val="1"/>
      <w:marLeft w:val="0"/>
      <w:marRight w:val="0"/>
      <w:marTop w:val="0"/>
      <w:marBottom w:val="0"/>
      <w:divBdr>
        <w:top w:val="none" w:sz="0" w:space="0" w:color="auto"/>
        <w:left w:val="none" w:sz="0" w:space="0" w:color="auto"/>
        <w:bottom w:val="none" w:sz="0" w:space="0" w:color="auto"/>
        <w:right w:val="none" w:sz="0" w:space="0" w:color="auto"/>
      </w:divBdr>
    </w:div>
    <w:div w:id="1063723688">
      <w:bodyDiv w:val="1"/>
      <w:marLeft w:val="0"/>
      <w:marRight w:val="0"/>
      <w:marTop w:val="0"/>
      <w:marBottom w:val="0"/>
      <w:divBdr>
        <w:top w:val="none" w:sz="0" w:space="0" w:color="auto"/>
        <w:left w:val="none" w:sz="0" w:space="0" w:color="auto"/>
        <w:bottom w:val="none" w:sz="0" w:space="0" w:color="auto"/>
        <w:right w:val="none" w:sz="0" w:space="0" w:color="auto"/>
      </w:divBdr>
    </w:div>
    <w:div w:id="1398551661">
      <w:bodyDiv w:val="1"/>
      <w:marLeft w:val="0"/>
      <w:marRight w:val="0"/>
      <w:marTop w:val="0"/>
      <w:marBottom w:val="0"/>
      <w:divBdr>
        <w:top w:val="none" w:sz="0" w:space="0" w:color="auto"/>
        <w:left w:val="none" w:sz="0" w:space="0" w:color="auto"/>
        <w:bottom w:val="none" w:sz="0" w:space="0" w:color="auto"/>
        <w:right w:val="none" w:sz="0" w:space="0" w:color="auto"/>
      </w:divBdr>
    </w:div>
    <w:div w:id="1401367390">
      <w:bodyDiv w:val="1"/>
      <w:marLeft w:val="0"/>
      <w:marRight w:val="0"/>
      <w:marTop w:val="0"/>
      <w:marBottom w:val="0"/>
      <w:divBdr>
        <w:top w:val="none" w:sz="0" w:space="0" w:color="auto"/>
        <w:left w:val="none" w:sz="0" w:space="0" w:color="auto"/>
        <w:bottom w:val="none" w:sz="0" w:space="0" w:color="auto"/>
        <w:right w:val="none" w:sz="0" w:space="0" w:color="auto"/>
      </w:divBdr>
    </w:div>
    <w:div w:id="1481268891">
      <w:bodyDiv w:val="1"/>
      <w:marLeft w:val="0"/>
      <w:marRight w:val="0"/>
      <w:marTop w:val="0"/>
      <w:marBottom w:val="0"/>
      <w:divBdr>
        <w:top w:val="none" w:sz="0" w:space="0" w:color="auto"/>
        <w:left w:val="none" w:sz="0" w:space="0" w:color="auto"/>
        <w:bottom w:val="none" w:sz="0" w:space="0" w:color="auto"/>
        <w:right w:val="none" w:sz="0" w:space="0" w:color="auto"/>
      </w:divBdr>
    </w:div>
    <w:div w:id="1635519235">
      <w:bodyDiv w:val="1"/>
      <w:marLeft w:val="0"/>
      <w:marRight w:val="0"/>
      <w:marTop w:val="0"/>
      <w:marBottom w:val="0"/>
      <w:divBdr>
        <w:top w:val="none" w:sz="0" w:space="0" w:color="auto"/>
        <w:left w:val="none" w:sz="0" w:space="0" w:color="auto"/>
        <w:bottom w:val="none" w:sz="0" w:space="0" w:color="auto"/>
        <w:right w:val="none" w:sz="0" w:space="0" w:color="auto"/>
      </w:divBdr>
    </w:div>
    <w:div w:id="1811900152">
      <w:bodyDiv w:val="1"/>
      <w:marLeft w:val="0"/>
      <w:marRight w:val="0"/>
      <w:marTop w:val="0"/>
      <w:marBottom w:val="0"/>
      <w:divBdr>
        <w:top w:val="none" w:sz="0" w:space="0" w:color="auto"/>
        <w:left w:val="none" w:sz="0" w:space="0" w:color="auto"/>
        <w:bottom w:val="none" w:sz="0" w:space="0" w:color="auto"/>
        <w:right w:val="none" w:sz="0" w:space="0" w:color="auto"/>
      </w:divBdr>
    </w:div>
    <w:div w:id="1867475239">
      <w:bodyDiv w:val="1"/>
      <w:marLeft w:val="0"/>
      <w:marRight w:val="0"/>
      <w:marTop w:val="0"/>
      <w:marBottom w:val="0"/>
      <w:divBdr>
        <w:top w:val="none" w:sz="0" w:space="0" w:color="auto"/>
        <w:left w:val="none" w:sz="0" w:space="0" w:color="auto"/>
        <w:bottom w:val="none" w:sz="0" w:space="0" w:color="auto"/>
        <w:right w:val="none" w:sz="0" w:space="0" w:color="auto"/>
      </w:divBdr>
    </w:div>
    <w:div w:id="1880387932">
      <w:bodyDiv w:val="1"/>
      <w:marLeft w:val="0"/>
      <w:marRight w:val="0"/>
      <w:marTop w:val="0"/>
      <w:marBottom w:val="0"/>
      <w:divBdr>
        <w:top w:val="none" w:sz="0" w:space="0" w:color="auto"/>
        <w:left w:val="none" w:sz="0" w:space="0" w:color="auto"/>
        <w:bottom w:val="none" w:sz="0" w:space="0" w:color="auto"/>
        <w:right w:val="none" w:sz="0" w:space="0" w:color="auto"/>
      </w:divBdr>
    </w:div>
    <w:div w:id="1964773197">
      <w:bodyDiv w:val="1"/>
      <w:marLeft w:val="0"/>
      <w:marRight w:val="0"/>
      <w:marTop w:val="0"/>
      <w:marBottom w:val="0"/>
      <w:divBdr>
        <w:top w:val="none" w:sz="0" w:space="0" w:color="auto"/>
        <w:left w:val="none" w:sz="0" w:space="0" w:color="auto"/>
        <w:bottom w:val="none" w:sz="0" w:space="0" w:color="auto"/>
        <w:right w:val="none" w:sz="0" w:space="0" w:color="auto"/>
      </w:divBdr>
    </w:div>
    <w:div w:id="1992513035">
      <w:bodyDiv w:val="1"/>
      <w:marLeft w:val="0"/>
      <w:marRight w:val="0"/>
      <w:marTop w:val="0"/>
      <w:marBottom w:val="0"/>
      <w:divBdr>
        <w:top w:val="none" w:sz="0" w:space="0" w:color="auto"/>
        <w:left w:val="none" w:sz="0" w:space="0" w:color="auto"/>
        <w:bottom w:val="none" w:sz="0" w:space="0" w:color="auto"/>
        <w:right w:val="none" w:sz="0" w:space="0" w:color="auto"/>
      </w:divBdr>
    </w:div>
    <w:div w:id="205391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pixelsPerInch w:val="12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981</TotalTime>
  <Pages>12</Pages>
  <Words>3831</Words>
  <Characters>21841</Characters>
  <Application>Microsoft Macintosh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25621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Moore</dc:creator>
  <cp:keywords/>
  <dc:description/>
  <cp:lastModifiedBy>Shaf Rahman</cp:lastModifiedBy>
  <cp:revision>30</cp:revision>
  <cp:lastPrinted>2014-11-27T09:40:00Z</cp:lastPrinted>
  <dcterms:created xsi:type="dcterms:W3CDTF">2017-04-21T15:04:00Z</dcterms:created>
  <dcterms:modified xsi:type="dcterms:W3CDTF">2018-05-21T09:49:00Z</dcterms:modified>
</cp:coreProperties>
</file>